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pPr>
      <w:r>
        <w:drawing xmlns:a="http://schemas.openxmlformats.org/drawingml/2006/main">
          <wp:inline distT="0" distB="0" distL="0" distR="0">
            <wp:extent cx="1097698" cy="1077175"/>
            <wp:effectExtent l="0" t="0" r="0" b="0"/>
            <wp:docPr id="1073741825" name="officeArt object" descr="page1image1756576"/>
            <wp:cNvGraphicFramePr/>
            <a:graphic xmlns:a="http://schemas.openxmlformats.org/drawingml/2006/main">
              <a:graphicData uri="http://schemas.openxmlformats.org/drawingml/2006/picture">
                <pic:pic xmlns:pic="http://schemas.openxmlformats.org/drawingml/2006/picture">
                  <pic:nvPicPr>
                    <pic:cNvPr id="1073741825" name="page1image1756576" descr="page1image1756576"/>
                    <pic:cNvPicPr>
                      <a:picLocks noChangeAspect="1"/>
                    </pic:cNvPicPr>
                  </pic:nvPicPr>
                  <pic:blipFill>
                    <a:blip r:embed="rId4">
                      <a:extLst/>
                    </a:blip>
                    <a:stretch>
                      <a:fillRect/>
                    </a:stretch>
                  </pic:blipFill>
                  <pic:spPr>
                    <a:xfrm>
                      <a:off x="0" y="0"/>
                      <a:ext cx="1097698" cy="1077175"/>
                    </a:xfrm>
                    <a:prstGeom prst="rect">
                      <a:avLst/>
                    </a:prstGeom>
                    <a:ln w="12700" cap="flat">
                      <a:noFill/>
                      <a:miter lim="400000"/>
                    </a:ln>
                    <a:effectLst/>
                  </pic:spPr>
                </pic:pic>
              </a:graphicData>
            </a:graphic>
          </wp:inline>
        </w:drawing>
      </w:r>
      <w:r>
        <w:drawing xmlns:a="http://schemas.openxmlformats.org/drawingml/2006/main">
          <wp:anchor distT="152400" distB="152400" distL="152400" distR="152400" simplePos="0" relativeHeight="251659264" behindDoc="0" locked="0" layoutInCell="1" allowOverlap="1">
            <wp:simplePos x="0" y="0"/>
            <wp:positionH relativeFrom="margin">
              <wp:posOffset>4261660</wp:posOffset>
            </wp:positionH>
            <wp:positionV relativeFrom="line">
              <wp:posOffset>-10160</wp:posOffset>
            </wp:positionV>
            <wp:extent cx="724953" cy="1001753"/>
            <wp:effectExtent l="0" t="0" r="0" b="0"/>
            <wp:wrapThrough wrapText="bothSides" distL="152400" distR="152400">
              <wp:wrapPolygon edited="1">
                <wp:start x="0" y="0"/>
                <wp:lineTo x="21600" y="0"/>
                <wp:lineTo x="21600" y="21600"/>
                <wp:lineTo x="0" y="21600"/>
                <wp:lineTo x="0" y="0"/>
              </wp:wrapPolygon>
            </wp:wrapThrough>
            <wp:docPr id="1073741826" name="officeArt object" descr="WhiteBGSmall.jpg"/>
            <wp:cNvGraphicFramePr/>
            <a:graphic xmlns:a="http://schemas.openxmlformats.org/drawingml/2006/main">
              <a:graphicData uri="http://schemas.openxmlformats.org/drawingml/2006/picture">
                <pic:pic xmlns:pic="http://schemas.openxmlformats.org/drawingml/2006/picture">
                  <pic:nvPicPr>
                    <pic:cNvPr id="1073741826" name="WhiteBGSmall.jpg" descr="WhiteBGSmall.jpg"/>
                    <pic:cNvPicPr>
                      <a:picLocks noChangeAspect="1"/>
                    </pic:cNvPicPr>
                  </pic:nvPicPr>
                  <pic:blipFill>
                    <a:blip r:embed="rId5">
                      <a:extLst/>
                    </a:blip>
                    <a:stretch>
                      <a:fillRect/>
                    </a:stretch>
                  </pic:blipFill>
                  <pic:spPr>
                    <a:xfrm>
                      <a:off x="0" y="0"/>
                      <a:ext cx="724953" cy="1001753"/>
                    </a:xfrm>
                    <a:prstGeom prst="rect">
                      <a:avLst/>
                    </a:prstGeom>
                    <a:ln w="12700" cap="flat">
                      <a:noFill/>
                      <a:miter lim="400000"/>
                    </a:ln>
                    <a:effectLst/>
                  </pic:spPr>
                </pic:pic>
              </a:graphicData>
            </a:graphic>
          </wp:anchor>
        </w:drawing>
      </w:r>
      <w:r>
        <w:rPr>
          <w:rtl w:val="0"/>
        </w:rPr>
        <w:t xml:space="preserve">                                           </w:t>
      </w:r>
    </w:p>
    <w:p>
      <w:pPr>
        <w:pStyle w:val="Body"/>
        <w:jc w:val="center"/>
      </w:pPr>
    </w:p>
    <w:p>
      <w:pPr>
        <w:pStyle w:val="Normal (Web)"/>
        <w:shd w:val="clear" w:color="auto" w:fill="ffffff"/>
        <w:spacing w:before="0" w:after="0"/>
        <w:jc w:val="center"/>
        <w:rPr>
          <w:rFonts w:ascii="Calibri" w:cs="Calibri" w:hAnsi="Calibri" w:eastAsia="Calibri"/>
          <w:b w:val="1"/>
          <w:bCs w:val="1"/>
          <w:sz w:val="36"/>
          <w:szCs w:val="36"/>
        </w:rPr>
      </w:pPr>
      <w:r>
        <w:rPr>
          <w:rFonts w:ascii="Calibri" w:hAnsi="Calibri"/>
          <w:b w:val="1"/>
          <w:bCs w:val="1"/>
          <w:sz w:val="36"/>
          <w:szCs w:val="36"/>
          <w:rtl w:val="0"/>
          <w:lang w:val="en-US"/>
        </w:rPr>
        <w:t>Hyndshawland</w:t>
      </w:r>
      <w:r>
        <w:rPr>
          <w:rFonts w:ascii="Calibri" w:hAnsi="Calibri"/>
          <w:b w:val="1"/>
          <w:bCs w:val="1"/>
          <w:sz w:val="36"/>
          <w:szCs w:val="36"/>
          <w:rtl w:val="0"/>
          <w:lang w:val="en-US"/>
        </w:rPr>
        <w:t xml:space="preserve"> and SoS TREC Winter League 2026/2027</w:t>
      </w:r>
    </w:p>
    <w:p>
      <w:pPr>
        <w:pStyle w:val="Normal (Web)"/>
        <w:shd w:val="clear" w:color="auto" w:fill="ffffff"/>
        <w:spacing w:before="0" w:after="0"/>
        <w:jc w:val="center"/>
        <w:rPr>
          <w:rFonts w:ascii="Calibri" w:cs="Calibri" w:hAnsi="Calibri" w:eastAsia="Calibri"/>
        </w:rPr>
      </w:pPr>
      <w:r>
        <w:rPr>
          <w:rFonts w:ascii="Calibri" w:hAnsi="Calibri"/>
          <w:rtl w:val="0"/>
          <w:lang w:val="en-US"/>
        </w:rPr>
        <w:t xml:space="preserve">Held at </w:t>
      </w:r>
      <w:r>
        <w:rPr>
          <w:rFonts w:ascii="Calibri" w:hAnsi="Calibri"/>
          <w:rtl w:val="0"/>
          <w:lang w:val="en-US"/>
        </w:rPr>
        <w:t>Hyndshawland Farm Stables, Elsrickle, South Lanarkshire, ML12 6RD</w:t>
      </w:r>
    </w:p>
    <w:p>
      <w:pPr>
        <w:pStyle w:val="Normal (Web)"/>
        <w:shd w:val="clear" w:color="auto" w:fill="ffffff"/>
        <w:spacing w:before="0" w:after="0"/>
        <w:jc w:val="center"/>
        <w:rPr>
          <w:rFonts w:ascii="Calibri" w:cs="Calibri" w:hAnsi="Calibri" w:eastAsia="Calibri"/>
          <w:b w:val="1"/>
          <w:bCs w:val="1"/>
          <w:outline w:val="0"/>
          <w:color w:val="ff0000"/>
          <w:u w:val="single" w:color="ff0000"/>
          <w14:shadow w14:sx="100000" w14:sy="100000" w14:kx="0" w14:ky="0" w14:algn="tl" w14:blurRad="50800" w14:dist="19050" w14:dir="2700000">
            <w14:srgbClr w14:val="000000">
              <w14:alpha w14:val="60000"/>
            </w14:srgbClr>
          </w14:shadow>
          <w14:textOutline w14:w="12700" w14:cap="flat">
            <w14:noFill/>
            <w14:miter w14:lim="400000"/>
          </w14:textOutline>
          <w14:textFill>
            <w14:solidFill>
              <w14:srgbClr w14:val="FF0000"/>
            </w14:solidFill>
          </w14:textFill>
        </w:rPr>
      </w:pPr>
      <w:r>
        <w:rPr>
          <w:rFonts w:ascii="Calibri" w:hAnsi="Calibri"/>
          <w:b w:val="1"/>
          <w:bCs w:val="1"/>
          <w:outline w:val="0"/>
          <w:color w:val="ff0000"/>
          <w:sz w:val="36"/>
          <w:szCs w:val="36"/>
          <w:u w:val="single" w:color="ff0000"/>
          <w:rtl w:val="0"/>
          <w:lang w:val="en-US"/>
          <w14:shadow w14:sx="100000" w14:sy="100000" w14:kx="0" w14:ky="0" w14:algn="tl" w14:blurRad="50800" w14:dist="19050" w14:dir="2700000">
            <w14:srgbClr w14:val="000000">
              <w14:alpha w14:val="60000"/>
            </w14:srgbClr>
          </w14:shadow>
          <w14:textOutline w14:w="12700" w14:cap="flat">
            <w14:noFill/>
            <w14:miter w14:lim="400000"/>
          </w14:textOutline>
          <w14:textFill>
            <w14:solidFill>
              <w14:srgbClr w14:val="FF0000"/>
            </w14:solidFill>
          </w14:textFill>
        </w:rPr>
        <w:t xml:space="preserve">South of Scotland TREC </w:t>
      </w:r>
      <w:r>
        <w:rPr>
          <w:rFonts w:ascii="Calibri" w:hAnsi="Calibri"/>
          <w:b w:val="1"/>
          <w:bCs w:val="1"/>
          <w:outline w:val="0"/>
          <w:color w:val="ff0000"/>
          <w:u w:val="single" w:color="ff0000"/>
          <w:rtl w:val="0"/>
          <w:lang w:val="en-US"/>
          <w14:shadow w14:sx="100000" w14:sy="100000" w14:kx="0" w14:ky="0" w14:algn="tl" w14:blurRad="50800" w14:dist="19050" w14:dir="2700000">
            <w14:srgbClr w14:val="000000">
              <w14:alpha w14:val="60000"/>
            </w14:srgbClr>
          </w14:shadow>
          <w14:textOutline w14:w="12700" w14:cap="flat">
            <w14:noFill/>
            <w14:miter w14:lim="400000"/>
          </w14:textOutline>
          <w14:textFill>
            <w14:solidFill>
              <w14:srgbClr w14:val="FF0000"/>
            </w14:solidFill>
          </w14:textFill>
        </w:rPr>
        <w:t xml:space="preserve">/ </w:t>
      </w:r>
      <w:r>
        <w:rPr>
          <w:rStyle w:val="Hyperlink.0"/>
        </w:rPr>
        <w:fldChar w:fldCharType="begin" w:fldLock="0"/>
      </w:r>
      <w:r>
        <w:rPr>
          <w:rStyle w:val="Hyperlink.0"/>
        </w:rPr>
        <w:instrText xml:space="preserve"> HYPERLINK "http://www.southofscotlandtrec.co.uk"</w:instrText>
      </w:r>
      <w:r>
        <w:rPr>
          <w:rStyle w:val="Hyperlink.0"/>
        </w:rPr>
        <w:fldChar w:fldCharType="separate" w:fldLock="0"/>
      </w:r>
      <w:r>
        <w:rPr>
          <w:rStyle w:val="Hyperlink.0"/>
          <w:rtl w:val="0"/>
          <w:lang w:val="en-US"/>
        </w:rPr>
        <w:t>www.southofscotlandtrec.co.uk</w:t>
      </w:r>
      <w:r>
        <w:rPr/>
        <w:fldChar w:fldCharType="end" w:fldLock="0"/>
      </w:r>
      <w:r>
        <w:rPr>
          <w:rFonts w:ascii="Calibri" w:hAnsi="Calibri"/>
          <w:b w:val="1"/>
          <w:bCs w:val="1"/>
          <w:outline w:val="0"/>
          <w:color w:val="ff0000"/>
          <w:u w:val="single" w:color="ff0000"/>
          <w:rtl w:val="0"/>
          <w:lang w:val="en-US"/>
          <w14:shadow w14:sx="100000" w14:sy="100000" w14:kx="0" w14:ky="0" w14:algn="tl" w14:blurRad="50800" w14:dist="19050" w14:dir="2700000">
            <w14:srgbClr w14:val="000000">
              <w14:alpha w14:val="60000"/>
            </w14:srgbClr>
          </w14:shadow>
          <w14:textOutline w14:w="12700" w14:cap="flat">
            <w14:noFill/>
            <w14:miter w14:lim="400000"/>
          </w14:textOutline>
          <w14:textFill>
            <w14:solidFill>
              <w14:srgbClr w14:val="FF0000"/>
            </w14:solidFill>
          </w14:textFill>
        </w:rPr>
        <w:t xml:space="preserve">  for membership</w:t>
      </w:r>
    </w:p>
    <w:p>
      <w:pPr>
        <w:pStyle w:val="Body"/>
        <w:jc w:val="center"/>
        <w:rPr>
          <w:b w:val="1"/>
          <w:bCs w:val="1"/>
          <w:outline w:val="0"/>
          <w:color w:val="ff40ff"/>
          <w:sz w:val="26"/>
          <w:szCs w:val="26"/>
          <w:u w:color="ff40ff"/>
          <w14:textFill>
            <w14:solidFill>
              <w14:srgbClr w14:val="FF40FF"/>
            </w14:solidFill>
          </w14:textFill>
        </w:rPr>
      </w:pPr>
      <w:r>
        <w:rPr>
          <w:b w:val="1"/>
          <w:bCs w:val="1"/>
          <w:outline w:val="0"/>
          <w:color w:val="ff40ff"/>
          <w:sz w:val="26"/>
          <w:szCs w:val="26"/>
          <w:u w:color="ff40ff"/>
          <w:rtl w:val="0"/>
          <w:lang w:val="en-US"/>
          <w14:textFill>
            <w14:solidFill>
              <w14:srgbClr w14:val="FF40FF"/>
            </w14:solidFill>
          </w14:textFill>
        </w:rPr>
        <w:t>Sunday</w:t>
      </w:r>
      <w:r>
        <w:rPr>
          <w:b w:val="1"/>
          <w:bCs w:val="1"/>
          <w:outline w:val="0"/>
          <w:color w:val="ff40ff"/>
          <w:sz w:val="26"/>
          <w:szCs w:val="26"/>
          <w:u w:color="ff40ff"/>
          <w:rtl w:val="0"/>
          <w14:textFill>
            <w14:solidFill>
              <w14:srgbClr w14:val="FF40FF"/>
            </w14:solidFill>
          </w14:textFill>
        </w:rPr>
        <w:t xml:space="preserve"> </w:t>
      </w:r>
      <w:r>
        <w:rPr>
          <w:b w:val="1"/>
          <w:bCs w:val="1"/>
          <w:outline w:val="0"/>
          <w:color w:val="ff40ff"/>
          <w:sz w:val="26"/>
          <w:szCs w:val="26"/>
          <w:u w:color="ff40ff"/>
          <w:rtl w:val="0"/>
          <w:lang w:val="en-US"/>
          <w14:textFill>
            <w14:solidFill>
              <w14:srgbClr w14:val="FF40FF"/>
            </w14:solidFill>
          </w14:textFill>
        </w:rPr>
        <w:t>4th October</w:t>
      </w:r>
      <w:r>
        <w:rPr>
          <w:b w:val="1"/>
          <w:bCs w:val="1"/>
          <w:outline w:val="0"/>
          <w:color w:val="ff40ff"/>
          <w:sz w:val="26"/>
          <w:szCs w:val="26"/>
          <w:u w:color="ff40ff"/>
          <w:rtl w:val="0"/>
          <w14:textFill>
            <w14:solidFill>
              <w14:srgbClr w14:val="FF40FF"/>
            </w14:solidFill>
          </w14:textFill>
        </w:rPr>
        <w:t>;</w:t>
      </w:r>
    </w:p>
    <w:p>
      <w:pPr>
        <w:pStyle w:val="Body"/>
        <w:jc w:val="center"/>
        <w:rPr>
          <w:b w:val="1"/>
          <w:bCs w:val="1"/>
          <w:outline w:val="0"/>
          <w:color w:val="ff40ff"/>
          <w:sz w:val="26"/>
          <w:szCs w:val="26"/>
          <w:u w:color="ff40ff"/>
          <w14:textFill>
            <w14:solidFill>
              <w14:srgbClr w14:val="FF40FF"/>
            </w14:solidFill>
          </w14:textFill>
        </w:rPr>
      </w:pPr>
      <w:r>
        <w:rPr>
          <w:b w:val="1"/>
          <w:bCs w:val="1"/>
          <w:outline w:val="0"/>
          <w:color w:val="ff40ff"/>
          <w:sz w:val="26"/>
          <w:szCs w:val="26"/>
          <w:u w:color="ff40ff"/>
          <w:rtl w:val="0"/>
          <w:lang w:val="en-US"/>
          <w14:textFill>
            <w14:solidFill>
              <w14:srgbClr w14:val="FF40FF"/>
            </w14:solidFill>
          </w14:textFill>
        </w:rPr>
        <w:t xml:space="preserve">Saturday </w:t>
      </w:r>
      <w:r>
        <w:rPr>
          <w:b w:val="1"/>
          <w:bCs w:val="1"/>
          <w:outline w:val="0"/>
          <w:color w:val="ff40ff"/>
          <w:sz w:val="26"/>
          <w:szCs w:val="26"/>
          <w:u w:color="ff40ff"/>
          <w:rtl w:val="0"/>
          <w:lang w:val="en-US"/>
          <w14:textFill>
            <w14:solidFill>
              <w14:srgbClr w14:val="FF40FF"/>
            </w14:solidFill>
          </w14:textFill>
        </w:rPr>
        <w:t>14th</w:t>
      </w:r>
      <w:r>
        <w:rPr>
          <w:b w:val="1"/>
          <w:bCs w:val="1"/>
          <w:outline w:val="0"/>
          <w:color w:val="ff40ff"/>
          <w:sz w:val="26"/>
          <w:szCs w:val="26"/>
          <w:u w:color="ff40ff"/>
          <w:rtl w:val="0"/>
          <w14:textFill>
            <w14:solidFill>
              <w14:srgbClr w14:val="FF40FF"/>
            </w14:solidFill>
          </w14:textFill>
        </w:rPr>
        <w:t xml:space="preserve"> November;</w:t>
      </w:r>
    </w:p>
    <w:p>
      <w:pPr>
        <w:pStyle w:val="Body"/>
        <w:jc w:val="center"/>
        <w:rPr>
          <w:b w:val="1"/>
          <w:bCs w:val="1"/>
          <w:outline w:val="0"/>
          <w:color w:val="ff40ff"/>
          <w:sz w:val="26"/>
          <w:szCs w:val="26"/>
          <w:u w:color="ff40ff"/>
          <w14:textFill>
            <w14:solidFill>
              <w14:srgbClr w14:val="FF40FF"/>
            </w14:solidFill>
          </w14:textFill>
        </w:rPr>
      </w:pPr>
      <w:r>
        <w:rPr>
          <w:b w:val="1"/>
          <w:bCs w:val="1"/>
          <w:outline w:val="0"/>
          <w:color w:val="ff40ff"/>
          <w:sz w:val="26"/>
          <w:szCs w:val="26"/>
          <w:u w:color="ff40ff"/>
          <w:rtl w:val="0"/>
          <w:lang w:val="en-US"/>
          <w14:textFill>
            <w14:solidFill>
              <w14:srgbClr w14:val="FF40FF"/>
            </w14:solidFill>
          </w14:textFill>
        </w:rPr>
        <w:t xml:space="preserve">Saturday </w:t>
      </w:r>
      <w:r>
        <w:rPr>
          <w:b w:val="1"/>
          <w:bCs w:val="1"/>
          <w:outline w:val="0"/>
          <w:color w:val="ff40ff"/>
          <w:sz w:val="26"/>
          <w:szCs w:val="26"/>
          <w:u w:color="ff40ff"/>
          <w:rtl w:val="0"/>
          <w:lang w:val="en-US"/>
          <w14:textFill>
            <w14:solidFill>
              <w14:srgbClr w14:val="FF40FF"/>
            </w14:solidFill>
          </w14:textFill>
        </w:rPr>
        <w:t>12</w:t>
      </w:r>
      <w:r>
        <w:rPr>
          <w:b w:val="1"/>
          <w:bCs w:val="1"/>
          <w:outline w:val="0"/>
          <w:color w:val="ff40ff"/>
          <w:sz w:val="26"/>
          <w:szCs w:val="26"/>
          <w:u w:color="ff40ff"/>
          <w:vertAlign w:val="superscript"/>
          <w:rtl w:val="0"/>
          <w:lang w:val="en-US"/>
          <w14:textFill>
            <w14:solidFill>
              <w14:srgbClr w14:val="FF40FF"/>
            </w14:solidFill>
          </w14:textFill>
        </w:rPr>
        <w:t>th</w:t>
      </w:r>
      <w:r>
        <w:rPr>
          <w:b w:val="1"/>
          <w:bCs w:val="1"/>
          <w:outline w:val="0"/>
          <w:color w:val="ff40ff"/>
          <w:sz w:val="26"/>
          <w:szCs w:val="26"/>
          <w:u w:color="ff40ff"/>
          <w:rtl w:val="0"/>
          <w:lang w:val="en-US"/>
          <w14:textFill>
            <w14:solidFill>
              <w14:srgbClr w14:val="FF40FF"/>
            </w14:solidFill>
          </w14:textFill>
        </w:rPr>
        <w:t xml:space="preserve"> December;</w:t>
      </w:r>
    </w:p>
    <w:p>
      <w:pPr>
        <w:pStyle w:val="Body"/>
        <w:jc w:val="center"/>
        <w:rPr>
          <w:b w:val="1"/>
          <w:bCs w:val="1"/>
          <w:outline w:val="0"/>
          <w:color w:val="ff40ff"/>
          <w:sz w:val="26"/>
          <w:szCs w:val="26"/>
          <w:u w:color="ff40ff"/>
          <w14:textFill>
            <w14:solidFill>
              <w14:srgbClr w14:val="FF40FF"/>
            </w14:solidFill>
          </w14:textFill>
        </w:rPr>
      </w:pPr>
      <w:r>
        <w:rPr>
          <w:b w:val="1"/>
          <w:bCs w:val="1"/>
          <w:outline w:val="0"/>
          <w:color w:val="ff40ff"/>
          <w:sz w:val="26"/>
          <w:szCs w:val="26"/>
          <w:u w:color="ff40ff"/>
          <w:rtl w:val="0"/>
          <w:lang w:val="en-US"/>
          <w14:textFill>
            <w14:solidFill>
              <w14:srgbClr w14:val="FF40FF"/>
            </w14:solidFill>
          </w14:textFill>
        </w:rPr>
        <w:t xml:space="preserve">Saturday </w:t>
      </w:r>
      <w:r>
        <w:rPr>
          <w:b w:val="1"/>
          <w:bCs w:val="1"/>
          <w:outline w:val="0"/>
          <w:color w:val="ff40ff"/>
          <w:sz w:val="26"/>
          <w:szCs w:val="26"/>
          <w:u w:color="ff40ff"/>
          <w:rtl w:val="0"/>
          <w:lang w:val="en-US"/>
          <w14:textFill>
            <w14:solidFill>
              <w14:srgbClr w14:val="FF40FF"/>
            </w14:solidFill>
          </w14:textFill>
        </w:rPr>
        <w:t>20</w:t>
      </w:r>
      <w:r>
        <w:rPr>
          <w:b w:val="1"/>
          <w:bCs w:val="1"/>
          <w:outline w:val="0"/>
          <w:color w:val="ff40ff"/>
          <w:sz w:val="26"/>
          <w:szCs w:val="26"/>
          <w:u w:color="ff40ff"/>
          <w:vertAlign w:val="superscript"/>
          <w:rtl w:val="0"/>
          <w:lang w:val="en-US"/>
          <w14:textFill>
            <w14:solidFill>
              <w14:srgbClr w14:val="FF40FF"/>
            </w14:solidFill>
          </w14:textFill>
        </w:rPr>
        <w:t>th</w:t>
      </w:r>
      <w:r>
        <w:rPr>
          <w:b w:val="1"/>
          <w:bCs w:val="1"/>
          <w:outline w:val="0"/>
          <w:color w:val="ff40ff"/>
          <w:sz w:val="26"/>
          <w:szCs w:val="26"/>
          <w:u w:color="ff40ff"/>
          <w:rtl w:val="0"/>
          <w:lang w:val="en-US"/>
          <w14:textFill>
            <w14:solidFill>
              <w14:srgbClr w14:val="FF40FF"/>
            </w14:solidFill>
          </w14:textFill>
        </w:rPr>
        <w:t xml:space="preserve"> February;</w:t>
      </w:r>
    </w:p>
    <w:p>
      <w:pPr>
        <w:pStyle w:val="Body"/>
        <w:jc w:val="center"/>
        <w:rPr>
          <w:sz w:val="26"/>
          <w:szCs w:val="26"/>
        </w:rPr>
      </w:pPr>
      <w:r>
        <w:rPr>
          <w:b w:val="1"/>
          <w:bCs w:val="1"/>
          <w:outline w:val="0"/>
          <w:color w:val="ff40ff"/>
          <w:sz w:val="26"/>
          <w:szCs w:val="26"/>
          <w:u w:color="ff40ff"/>
          <w:rtl w:val="0"/>
          <w:lang w:val="en-US"/>
          <w14:textFill>
            <w14:solidFill>
              <w14:srgbClr w14:val="FF40FF"/>
            </w14:solidFill>
          </w14:textFill>
        </w:rPr>
        <w:t xml:space="preserve">Saturday </w:t>
      </w:r>
      <w:r>
        <w:rPr>
          <w:b w:val="1"/>
          <w:bCs w:val="1"/>
          <w:outline w:val="0"/>
          <w:color w:val="ff40ff"/>
          <w:sz w:val="26"/>
          <w:szCs w:val="26"/>
          <w:u w:color="ff40ff"/>
          <w:rtl w:val="0"/>
          <w:lang w:val="en-US"/>
          <w14:textFill>
            <w14:solidFill>
              <w14:srgbClr w14:val="FF40FF"/>
            </w14:solidFill>
          </w14:textFill>
        </w:rPr>
        <w:t>6</w:t>
      </w:r>
      <w:r>
        <w:rPr>
          <w:b w:val="1"/>
          <w:bCs w:val="1"/>
          <w:outline w:val="0"/>
          <w:color w:val="ff40ff"/>
          <w:sz w:val="26"/>
          <w:szCs w:val="26"/>
          <w:u w:color="ff40ff"/>
          <w:vertAlign w:val="superscript"/>
          <w:rtl w:val="0"/>
          <w:lang w:val="en-US"/>
          <w14:textFill>
            <w14:solidFill>
              <w14:srgbClr w14:val="FF40FF"/>
            </w14:solidFill>
          </w14:textFill>
        </w:rPr>
        <w:t>th</w:t>
      </w:r>
      <w:r>
        <w:rPr>
          <w:b w:val="1"/>
          <w:bCs w:val="1"/>
          <w:outline w:val="0"/>
          <w:color w:val="ff40ff"/>
          <w:sz w:val="26"/>
          <w:szCs w:val="26"/>
          <w:u w:color="ff40ff"/>
          <w:rtl w:val="0"/>
          <w14:textFill>
            <w14:solidFill>
              <w14:srgbClr w14:val="FF40FF"/>
            </w14:solidFill>
          </w14:textFill>
        </w:rPr>
        <w:t xml:space="preserve"> March.</w:t>
      </w:r>
    </w:p>
    <w:p>
      <w:pPr>
        <w:pStyle w:val="Body"/>
        <w:numPr>
          <w:ilvl w:val="0"/>
          <w:numId w:val="2"/>
        </w:numPr>
        <w:rPr>
          <w:sz w:val="28"/>
          <w:szCs w:val="28"/>
        </w:rPr>
      </w:pPr>
      <w:r>
        <w:rPr>
          <w:b w:val="1"/>
          <w:bCs w:val="1"/>
          <w:sz w:val="28"/>
          <w:szCs w:val="28"/>
          <w:rtl w:val="0"/>
          <w:lang w:val="en-US"/>
        </w:rPr>
        <w:t xml:space="preserve">IN HAND </w:t>
      </w:r>
      <w:r>
        <w:rPr>
          <w:b w:val="1"/>
          <w:bCs w:val="1"/>
          <w:outline w:val="0"/>
          <w:color w:val="ee0000"/>
          <w:u w:color="ee0000"/>
          <w:rtl w:val="0"/>
          <w:lang w:val="en-US"/>
          <w14:textFill>
            <w14:solidFill>
              <w14:srgbClr w14:val="EE0000"/>
            </w14:solidFill>
          </w14:textFill>
        </w:rPr>
        <w:t>*note new class B</w:t>
        <w:tab/>
      </w:r>
      <w:r>
        <w:rPr>
          <w:sz w:val="22"/>
          <w:szCs w:val="22"/>
          <w:rtl w:val="0"/>
          <w:lang w:val="en-US"/>
        </w:rPr>
        <w:t xml:space="preserve">Open to any horse &amp; leader combination. Horses can be led in a head collar or bridle. Hard hat of current safety standard must be worn and fastened up. We recommend gloves be worn. Obstacles equivalent to Level 1. </w:t>
      </w:r>
    </w:p>
    <w:p>
      <w:pPr>
        <w:pStyle w:val="Body"/>
        <w:rPr>
          <w:b w:val="1"/>
          <w:bCs w:val="1"/>
          <w:outline w:val="0"/>
          <w:color w:val="ee0000"/>
          <w:u w:color="ee0000"/>
          <w14:textFill>
            <w14:solidFill>
              <w14:srgbClr w14:val="EE0000"/>
            </w14:solidFill>
          </w14:textFill>
        </w:rPr>
      </w:pPr>
      <w:r>
        <w:rPr>
          <w:b w:val="1"/>
          <w:bCs w:val="1"/>
          <w:sz w:val="28"/>
          <w:szCs w:val="28"/>
          <w:rtl w:val="0"/>
          <w:lang w:val="de-DE"/>
        </w:rPr>
        <w:t>B. DEBUT IN HAND</w:t>
        <w:tab/>
      </w:r>
      <w:r>
        <w:rPr>
          <w:b w:val="1"/>
          <w:bCs w:val="1"/>
          <w:outline w:val="0"/>
          <w:color w:val="ee0000"/>
          <w:u w:color="ee0000"/>
          <w:rtl w:val="0"/>
          <w:lang w:val="en-US"/>
          <w14:textFill>
            <w14:solidFill>
              <w14:srgbClr w14:val="EE0000"/>
            </w14:solidFill>
          </w14:textFill>
        </w:rPr>
        <w:t>*DEBUT  open to horse &amp; leader who have not competed in previous seasons.</w:t>
      </w:r>
    </w:p>
    <w:p>
      <w:pPr>
        <w:pStyle w:val="Body"/>
        <w:ind w:left="720" w:firstLine="0"/>
        <w:rPr>
          <w:b w:val="1"/>
          <w:bCs w:val="1"/>
          <w:sz w:val="28"/>
          <w:szCs w:val="28"/>
        </w:rPr>
      </w:pPr>
      <w:r>
        <w:rPr>
          <w:sz w:val="22"/>
          <w:szCs w:val="22"/>
          <w:rtl w:val="0"/>
          <w:lang w:val="en-US"/>
        </w:rPr>
        <w:t>Horses can be led in a head collar or bridle. Hard hat of current safety standard must be worn and fastened up. We recommend gloves be worn. Obstacles equivalent to Level 1.</w:t>
      </w:r>
    </w:p>
    <w:p>
      <w:pPr>
        <w:pStyle w:val="Body"/>
        <w:rPr>
          <w:b w:val="1"/>
          <w:bCs w:val="1"/>
          <w:sz w:val="28"/>
          <w:szCs w:val="28"/>
        </w:rPr>
      </w:pPr>
      <w:r>
        <w:rPr>
          <w:b w:val="1"/>
          <w:bCs w:val="1"/>
          <w:sz w:val="28"/>
          <w:szCs w:val="28"/>
          <w:rtl w:val="0"/>
          <w:lang w:val="de-DE"/>
        </w:rPr>
        <w:t xml:space="preserve">C. STARTER </w:t>
        <w:tab/>
        <w:tab/>
        <w:tab/>
        <w:tab/>
        <w:tab/>
        <w:tab/>
      </w:r>
    </w:p>
    <w:p>
      <w:pPr>
        <w:pStyle w:val="Body"/>
        <w:ind w:left="720" w:firstLine="0"/>
      </w:pPr>
      <w:r>
        <w:rPr>
          <w:rtl w:val="0"/>
          <w:lang w:val="en-US"/>
        </w:rPr>
        <w:t xml:space="preserve">Open to horse &amp; rider combination </w:t>
      </w:r>
      <w:r>
        <w:rPr>
          <w:b w:val="1"/>
          <w:bCs w:val="1"/>
          <w:outline w:val="0"/>
          <w:color w:val="ff0000"/>
          <w:u w:color="ff0000"/>
          <w:rtl w:val="0"/>
          <w:lang w:val="en-US"/>
          <w14:textFill>
            <w14:solidFill>
              <w14:srgbClr w14:val="FF0000"/>
            </w14:solidFill>
          </w14:textFill>
        </w:rPr>
        <w:t>who have not competed at Starter level or classes 1-5 in previous seasons</w:t>
      </w:r>
      <w:r>
        <w:rPr>
          <w:rtl w:val="0"/>
          <w:lang w:val="en-US"/>
        </w:rPr>
        <w:t xml:space="preserve">. PTV obstacles equivalent to Level 1. This class will not include an MA section. </w:t>
      </w:r>
    </w:p>
    <w:p>
      <w:pPr>
        <w:pStyle w:val="Body"/>
        <w:ind w:left="720" w:firstLine="0"/>
      </w:pPr>
    </w:p>
    <w:p>
      <w:pPr>
        <w:pStyle w:val="Body"/>
        <w:rPr>
          <w:b w:val="1"/>
          <w:bCs w:val="1"/>
          <w:sz w:val="28"/>
          <w:szCs w:val="28"/>
        </w:rPr>
      </w:pPr>
      <w:r>
        <w:rPr>
          <w:b w:val="1"/>
          <w:bCs w:val="1"/>
          <w:sz w:val="28"/>
          <w:szCs w:val="28"/>
          <w:rtl w:val="0"/>
          <w:lang w:val="de-DE"/>
        </w:rPr>
        <w:t xml:space="preserve">1. NEWCOMER </w:t>
      </w:r>
    </w:p>
    <w:p>
      <w:pPr>
        <w:pStyle w:val="Body"/>
        <w:ind w:left="720" w:firstLine="0"/>
      </w:pPr>
      <w:r>
        <w:rPr>
          <w:rtl w:val="0"/>
          <w:lang w:val="en-US"/>
        </w:rPr>
        <w:t xml:space="preserve">Open to RIDERS not to have been placed 1st in two or more Winter League classes prior to 1st October 2026. PTV obstacles equivalent to Level 1 </w:t>
      </w:r>
    </w:p>
    <w:p>
      <w:pPr>
        <w:pStyle w:val="Body"/>
        <w:rPr>
          <w:b w:val="1"/>
          <w:bCs w:val="1"/>
          <w:sz w:val="28"/>
          <w:szCs w:val="28"/>
        </w:rPr>
      </w:pPr>
      <w:r>
        <w:rPr>
          <w:b w:val="1"/>
          <w:bCs w:val="1"/>
          <w:sz w:val="28"/>
          <w:szCs w:val="28"/>
          <w:rtl w:val="0"/>
          <w:lang w:val="de-DE"/>
        </w:rPr>
        <w:t xml:space="preserve">2. NOVICE HORSE </w:t>
      </w:r>
    </w:p>
    <w:p>
      <w:pPr>
        <w:pStyle w:val="Body"/>
        <w:ind w:left="720" w:firstLine="0"/>
      </w:pPr>
      <w:r>
        <w:rPr>
          <w:rtl w:val="0"/>
          <w:lang w:val="en-US"/>
        </w:rPr>
        <w:t xml:space="preserve">Open to HORSES who have not been placed 1st in two or more Winter League classes prior to 1st October 2026. PTV obstacles equivalent to Level 1 </w:t>
      </w:r>
    </w:p>
    <w:p>
      <w:pPr>
        <w:pStyle w:val="Body"/>
        <w:rPr>
          <w:b w:val="1"/>
          <w:bCs w:val="1"/>
          <w:sz w:val="28"/>
          <w:szCs w:val="28"/>
        </w:rPr>
      </w:pPr>
      <w:r>
        <w:rPr>
          <w:b w:val="1"/>
          <w:bCs w:val="1"/>
          <w:sz w:val="28"/>
          <w:szCs w:val="28"/>
          <w:rtl w:val="0"/>
        </w:rPr>
        <w:t xml:space="preserve">3. INTERMEDIATE </w:t>
      </w:r>
    </w:p>
    <w:p>
      <w:pPr>
        <w:pStyle w:val="Body"/>
        <w:ind w:left="720" w:firstLine="0"/>
        <w:rPr>
          <w:sz w:val="22"/>
          <w:szCs w:val="22"/>
        </w:rPr>
      </w:pPr>
      <w:r>
        <w:rPr>
          <w:sz w:val="22"/>
          <w:szCs w:val="22"/>
          <w:rtl w:val="0"/>
          <w:lang w:val="en-US"/>
        </w:rPr>
        <w:t xml:space="preserve">Horse and rider combination not to have been placed 1st in three or more Intermediate classes, or to have won twice in the Open class at WINTER TREC competitions prior to 1st October 2026.  PTV obstacles equivalent to Level 2 </w:t>
      </w:r>
    </w:p>
    <w:p>
      <w:pPr>
        <w:pStyle w:val="Body"/>
        <w:rPr>
          <w:b w:val="1"/>
          <w:bCs w:val="1"/>
          <w:sz w:val="28"/>
          <w:szCs w:val="28"/>
        </w:rPr>
      </w:pPr>
      <w:r>
        <w:rPr>
          <w:b w:val="1"/>
          <w:bCs w:val="1"/>
          <w:sz w:val="28"/>
          <w:szCs w:val="28"/>
          <w:rtl w:val="0"/>
        </w:rPr>
        <w:t xml:space="preserve">4. OPEN/INTERMEDIATE </w:t>
      </w:r>
    </w:p>
    <w:p>
      <w:pPr>
        <w:pStyle w:val="Body"/>
        <w:ind w:firstLine="720"/>
      </w:pPr>
      <w:r>
        <w:rPr>
          <w:rtl w:val="0"/>
          <w:lang w:val="en-US"/>
        </w:rPr>
        <w:t xml:space="preserve">Open to all horses and riders. PTV obstacles equivalent to Level 2/3. </w:t>
      </w:r>
    </w:p>
    <w:p>
      <w:pPr>
        <w:pStyle w:val="Body"/>
        <w:rPr>
          <w:b w:val="1"/>
          <w:bCs w:val="1"/>
          <w:sz w:val="28"/>
          <w:szCs w:val="28"/>
        </w:rPr>
      </w:pPr>
      <w:r>
        <w:rPr>
          <w:b w:val="1"/>
          <w:bCs w:val="1"/>
          <w:sz w:val="28"/>
          <w:szCs w:val="28"/>
          <w:rtl w:val="0"/>
          <w:lang w:val="de-DE"/>
        </w:rPr>
        <w:t xml:space="preserve">5. OPEN </w:t>
      </w:r>
    </w:p>
    <w:p>
      <w:pPr>
        <w:pStyle w:val="Body"/>
        <w:ind w:firstLine="720"/>
      </w:pPr>
      <w:r>
        <w:rPr>
          <w:rtl w:val="0"/>
          <w:lang w:val="en-US"/>
        </w:rPr>
        <w:t xml:space="preserve">Open to all horse and rider combinations. PTV obstacles equivalent to L3/4. </w:t>
      </w:r>
    </w:p>
    <w:p>
      <w:pPr>
        <w:pStyle w:val="Body"/>
        <w:ind w:firstLine="720"/>
        <w:rPr>
          <w:rFonts w:ascii="Arial" w:cs="Arial" w:hAnsi="Arial" w:eastAsia="Arial"/>
          <w:sz w:val="28"/>
          <w:szCs w:val="28"/>
        </w:rPr>
      </w:pPr>
    </w:p>
    <w:p>
      <w:pPr>
        <w:pStyle w:val="Body"/>
        <w:jc w:val="center"/>
        <w:rPr>
          <w:sz w:val="28"/>
          <w:szCs w:val="28"/>
        </w:rPr>
      </w:pPr>
      <w:r>
        <w:rPr>
          <w:sz w:val="28"/>
          <w:szCs w:val="28"/>
          <w:rtl w:val="0"/>
          <w:lang w:val="pt-PT"/>
        </w:rPr>
        <w:t>Enter online at</w:t>
      </w:r>
    </w:p>
    <w:p>
      <w:pPr>
        <w:pStyle w:val="Body"/>
        <w:jc w:val="center"/>
        <w:rPr>
          <w:sz w:val="28"/>
          <w:szCs w:val="28"/>
        </w:rPr>
      </w:pPr>
      <w:r>
        <w:rPr>
          <w:sz w:val="28"/>
          <w:szCs w:val="28"/>
          <w:rtl w:val="0"/>
          <w:lang w:val="en-US"/>
        </w:rPr>
        <w:t xml:space="preserve">www.equoevents.co.uk (search for </w:t>
      </w:r>
      <w:r>
        <w:rPr>
          <w:sz w:val="28"/>
          <w:szCs w:val="28"/>
          <w:rtl w:val="0"/>
          <w:lang w:val="en-US"/>
        </w:rPr>
        <w:t>“</w:t>
      </w:r>
      <w:r>
        <w:rPr>
          <w:sz w:val="28"/>
          <w:szCs w:val="28"/>
          <w:rtl w:val="0"/>
          <w:lang w:val="en-US"/>
        </w:rPr>
        <w:t>SoS TREC</w:t>
      </w:r>
      <w:r>
        <w:rPr>
          <w:sz w:val="28"/>
          <w:szCs w:val="28"/>
          <w:rtl w:val="0"/>
          <w:lang w:val="en-US"/>
        </w:rPr>
        <w:t xml:space="preserve">” </w:t>
      </w:r>
      <w:r>
        <w:rPr>
          <w:sz w:val="28"/>
          <w:szCs w:val="28"/>
          <w:rtl w:val="0"/>
          <w:lang w:val="en-US"/>
        </w:rPr>
        <w:t xml:space="preserve">or </w:t>
      </w:r>
      <w:r>
        <w:rPr>
          <w:sz w:val="28"/>
          <w:szCs w:val="28"/>
          <w:rtl w:val="0"/>
          <w:lang w:val="en-US"/>
        </w:rPr>
        <w:t>“</w:t>
      </w:r>
      <w:r>
        <w:rPr>
          <w:sz w:val="28"/>
          <w:szCs w:val="28"/>
          <w:rtl w:val="0"/>
          <w:lang w:val="en-US"/>
        </w:rPr>
        <w:t>Hyndshawland Farm</w:t>
      </w:r>
      <w:r>
        <w:rPr>
          <w:sz w:val="28"/>
          <w:szCs w:val="28"/>
          <w:rtl w:val="0"/>
          <w:lang w:val="en-US"/>
        </w:rPr>
        <w:t>”</w:t>
      </w:r>
      <w:r>
        <w:rPr>
          <w:sz w:val="28"/>
          <w:szCs w:val="28"/>
          <w:rtl w:val="0"/>
          <w:lang w:val="en-US"/>
        </w:rPr>
        <w:t>)</w:t>
      </w:r>
    </w:p>
    <w:p>
      <w:pPr>
        <w:pStyle w:val="Body"/>
        <w:jc w:val="center"/>
        <w:rPr>
          <w:sz w:val="32"/>
          <w:szCs w:val="32"/>
        </w:rPr>
      </w:pPr>
      <w:r>
        <w:rPr>
          <w:sz w:val="32"/>
          <w:szCs w:val="32"/>
          <w:rtl w:val="0"/>
          <w:lang w:val="en-US"/>
        </w:rPr>
        <w:t xml:space="preserve">Class entry </w:t>
      </w:r>
      <w:r>
        <w:rPr>
          <w:sz w:val="32"/>
          <w:szCs w:val="32"/>
          <w:rtl w:val="0"/>
        </w:rPr>
        <w:t>£</w:t>
      </w:r>
      <w:r>
        <w:rPr>
          <w:sz w:val="32"/>
          <w:szCs w:val="32"/>
          <w:rtl w:val="0"/>
        </w:rPr>
        <w:t>16 for SoS TREC</w:t>
      </w:r>
      <w:r>
        <w:rPr>
          <w:sz w:val="32"/>
          <w:szCs w:val="32"/>
          <w:rtl w:val="0"/>
          <w:lang w:val="en-US"/>
        </w:rPr>
        <w:t xml:space="preserve"> members</w:t>
      </w:r>
      <w:r>
        <w:rPr>
          <w:sz w:val="32"/>
          <w:szCs w:val="32"/>
          <w:rtl w:val="0"/>
        </w:rPr>
        <w:t xml:space="preserve">; </w:t>
      </w:r>
      <w:r>
        <w:rPr>
          <w:sz w:val="32"/>
          <w:szCs w:val="32"/>
          <w:rtl w:val="0"/>
        </w:rPr>
        <w:t>£</w:t>
      </w:r>
      <w:r>
        <w:rPr>
          <w:sz w:val="32"/>
          <w:szCs w:val="32"/>
          <w:rtl w:val="0"/>
          <w:lang w:val="en-US"/>
        </w:rPr>
        <w:t>20 for others.</w:t>
      </w:r>
    </w:p>
    <w:p>
      <w:pPr>
        <w:pStyle w:val="Body"/>
        <w:jc w:val="center"/>
        <w:rPr>
          <w:i w:val="1"/>
          <w:iCs w:val="1"/>
          <w:sz w:val="22"/>
          <w:szCs w:val="22"/>
        </w:rPr>
      </w:pPr>
      <w:r>
        <w:rPr>
          <w:b w:val="1"/>
          <w:bCs w:val="1"/>
          <w:sz w:val="28"/>
          <w:szCs w:val="28"/>
          <w:rtl w:val="0"/>
          <w:lang w:val="en-US"/>
        </w:rPr>
        <w:t>All riders MUST have 3rd Party Public Liability Insurance cover.</w:t>
      </w:r>
      <w:r>
        <w:br w:type="textWrapping"/>
      </w:r>
      <w:r>
        <w:rPr>
          <w:i w:val="1"/>
          <w:iCs w:val="1"/>
          <w:sz w:val="22"/>
          <w:szCs w:val="22"/>
          <w:rtl w:val="0"/>
          <w:lang w:val="en-US"/>
        </w:rPr>
        <w:t xml:space="preserve">Entries close the </w:t>
      </w:r>
      <w:r>
        <w:rPr>
          <w:b w:val="1"/>
          <w:bCs w:val="1"/>
          <w:i w:val="1"/>
          <w:iCs w:val="1"/>
          <w:sz w:val="22"/>
          <w:szCs w:val="22"/>
          <w:u w:val="single"/>
          <w:rtl w:val="0"/>
          <w:lang w:val="es-ES_tradnl"/>
        </w:rPr>
        <w:t>SUNDAY</w:t>
      </w:r>
      <w:r>
        <w:rPr>
          <w:i w:val="1"/>
          <w:iCs w:val="1"/>
          <w:sz w:val="22"/>
          <w:szCs w:val="22"/>
          <w:rtl w:val="0"/>
          <w:lang w:val="en-US"/>
        </w:rPr>
        <w:t xml:space="preserve"> before each event; times will be available on the</w:t>
      </w:r>
    </w:p>
    <w:p>
      <w:pPr>
        <w:pStyle w:val="Body"/>
        <w:jc w:val="center"/>
        <w:rPr>
          <w:sz w:val="22"/>
          <w:szCs w:val="22"/>
        </w:rPr>
      </w:pPr>
      <w:r>
        <w:rPr>
          <w:i w:val="1"/>
          <w:iCs w:val="1"/>
          <w:sz w:val="22"/>
          <w:szCs w:val="22"/>
          <w:rtl w:val="0"/>
          <w:lang w:val="en-US"/>
        </w:rPr>
        <w:t>Thursday on the BEIRC website and SoS Facebook page. Class sizes may be restricted.</w:t>
      </w:r>
    </w:p>
    <w:p>
      <w:pPr>
        <w:pStyle w:val="Body"/>
        <w:rPr>
          <w:sz w:val="28"/>
          <w:szCs w:val="28"/>
        </w:rPr>
      </w:pPr>
      <w:r>
        <w:rPr>
          <w:sz w:val="22"/>
          <w:szCs w:val="22"/>
        </w:rPr>
        <w:drawing xmlns:a="http://schemas.openxmlformats.org/drawingml/2006/main">
          <wp:anchor distT="152400" distB="152400" distL="152400" distR="152400" simplePos="0" relativeHeight="251660288" behindDoc="0" locked="0" layoutInCell="1" allowOverlap="1">
            <wp:simplePos x="0" y="0"/>
            <wp:positionH relativeFrom="margin">
              <wp:posOffset>4566301</wp:posOffset>
            </wp:positionH>
            <wp:positionV relativeFrom="line">
              <wp:posOffset>71119</wp:posOffset>
            </wp:positionV>
            <wp:extent cx="847190" cy="1170663"/>
            <wp:effectExtent l="0" t="0" r="0" b="0"/>
            <wp:wrapThrough wrapText="bothSides" distL="152400" distR="152400">
              <wp:wrapPolygon edited="1">
                <wp:start x="0" y="0"/>
                <wp:lineTo x="21600" y="0"/>
                <wp:lineTo x="21600" y="21600"/>
                <wp:lineTo x="0" y="21600"/>
                <wp:lineTo x="0" y="0"/>
              </wp:wrapPolygon>
            </wp:wrapThrough>
            <wp:docPr id="1073741827" name="officeArt object" descr="WhiteBGSmall.jpg"/>
            <wp:cNvGraphicFramePr/>
            <a:graphic xmlns:a="http://schemas.openxmlformats.org/drawingml/2006/main">
              <a:graphicData uri="http://schemas.openxmlformats.org/drawingml/2006/picture">
                <pic:pic xmlns:pic="http://schemas.openxmlformats.org/drawingml/2006/picture">
                  <pic:nvPicPr>
                    <pic:cNvPr id="1073741827" name="WhiteBGSmall.jpg" descr="WhiteBGSmall.jpg"/>
                    <pic:cNvPicPr>
                      <a:picLocks noChangeAspect="1"/>
                    </pic:cNvPicPr>
                  </pic:nvPicPr>
                  <pic:blipFill>
                    <a:blip r:embed="rId5">
                      <a:extLst/>
                    </a:blip>
                    <a:stretch>
                      <a:fillRect/>
                    </a:stretch>
                  </pic:blipFill>
                  <pic:spPr>
                    <a:xfrm>
                      <a:off x="0" y="0"/>
                      <a:ext cx="847190" cy="1170663"/>
                    </a:xfrm>
                    <a:prstGeom prst="rect">
                      <a:avLst/>
                    </a:prstGeom>
                    <a:ln w="12700" cap="flat">
                      <a:noFill/>
                      <a:miter lim="400000"/>
                    </a:ln>
                    <a:effectLst/>
                  </pic:spPr>
                </pic:pic>
              </a:graphicData>
            </a:graphic>
          </wp:anchor>
        </w:drawing>
      </w:r>
    </w:p>
    <w:p>
      <w:pPr>
        <w:pStyle w:val="Body"/>
        <w:jc w:val="center"/>
      </w:pPr>
      <w:r>
        <w:drawing xmlns:a="http://schemas.openxmlformats.org/drawingml/2006/main">
          <wp:inline distT="0" distB="0" distL="0" distR="0">
            <wp:extent cx="1185545" cy="1185545"/>
            <wp:effectExtent l="0" t="0" r="0" b="0"/>
            <wp:docPr id="1073741828" name="officeArt object" descr="page1image1756576"/>
            <wp:cNvGraphicFramePr/>
            <a:graphic xmlns:a="http://schemas.openxmlformats.org/drawingml/2006/main">
              <a:graphicData uri="http://schemas.openxmlformats.org/drawingml/2006/picture">
                <pic:pic xmlns:pic="http://schemas.openxmlformats.org/drawingml/2006/picture">
                  <pic:nvPicPr>
                    <pic:cNvPr id="1073741828" name="page1image1756576" descr="page1image1756576"/>
                    <pic:cNvPicPr>
                      <a:picLocks noChangeAspect="1"/>
                    </pic:cNvPicPr>
                  </pic:nvPicPr>
                  <pic:blipFill>
                    <a:blip r:embed="rId4">
                      <a:extLst/>
                    </a:blip>
                    <a:stretch>
                      <a:fillRect/>
                    </a:stretch>
                  </pic:blipFill>
                  <pic:spPr>
                    <a:xfrm>
                      <a:off x="0" y="0"/>
                      <a:ext cx="1185545" cy="1185545"/>
                    </a:xfrm>
                    <a:prstGeom prst="rect">
                      <a:avLst/>
                    </a:prstGeom>
                    <a:ln w="12700" cap="flat">
                      <a:noFill/>
                      <a:miter lim="400000"/>
                    </a:ln>
                    <a:effectLst/>
                  </pic:spPr>
                </pic:pic>
              </a:graphicData>
            </a:graphic>
          </wp:inline>
        </w:drawing>
      </w:r>
      <w:r>
        <w:rPr>
          <w:rtl w:val="0"/>
        </w:rPr>
        <w:t xml:space="preserve">                                                  </w:t>
      </w:r>
    </w:p>
    <w:p>
      <w:pPr>
        <w:pStyle w:val="Body"/>
        <w:spacing w:before="100" w:after="100"/>
      </w:pPr>
      <w:r>
        <w:rPr>
          <w:rFonts w:ascii="Arial" w:hAnsi="Arial"/>
          <w:b w:val="1"/>
          <w:bCs w:val="1"/>
          <w:rtl w:val="0"/>
          <w:lang w:val="en-US"/>
        </w:rPr>
        <w:t xml:space="preserve">About Arena TREC </w:t>
      </w:r>
    </w:p>
    <w:p>
      <w:pPr>
        <w:pStyle w:val="Body"/>
        <w:spacing w:before="100" w:after="100"/>
      </w:pPr>
      <w:r>
        <w:rPr>
          <w:rFonts w:ascii="Arial" w:hAnsi="Arial"/>
          <w:sz w:val="22"/>
          <w:szCs w:val="22"/>
          <w:rtl w:val="0"/>
          <w:lang w:val="en-US"/>
        </w:rPr>
        <w:t>Arena TREC competitions typically run over the winter months and consist of the MA (Control of Paces) and PTV (Obstacles) sections. Scores from both sections are combined with the highest score winning.</w:t>
      </w:r>
      <w:r>
        <w:rPr>
          <w:rFonts w:ascii="Arial" w:cs="Arial" w:hAnsi="Arial" w:eastAsia="Arial"/>
          <w:sz w:val="22"/>
          <w:szCs w:val="22"/>
        </w:rPr>
        <w:br w:type="textWrapping"/>
      </w:r>
      <w:r>
        <w:rPr>
          <w:rFonts w:ascii="Arial" w:hAnsi="Arial"/>
          <w:b w:val="1"/>
          <w:bCs w:val="1"/>
          <w:sz w:val="22"/>
          <w:szCs w:val="22"/>
          <w:u w:val="single"/>
          <w:rtl w:val="0"/>
          <w:lang w:val="en-US"/>
        </w:rPr>
        <w:t>MA (Control of Paces)</w:t>
      </w:r>
      <w:r>
        <w:rPr>
          <w:rFonts w:ascii="Arial" w:hAnsi="Arial" w:hint="default"/>
          <w:sz w:val="22"/>
          <w:szCs w:val="22"/>
          <w:rtl w:val="0"/>
          <w:lang w:val="en-US"/>
        </w:rPr>
        <w:t xml:space="preserve"> – </w:t>
      </w:r>
      <w:r>
        <w:rPr>
          <w:rFonts w:ascii="Arial" w:hAnsi="Arial"/>
          <w:sz w:val="22"/>
          <w:szCs w:val="22"/>
          <w:rtl w:val="0"/>
          <w:lang w:val="en-US"/>
        </w:rPr>
        <w:t>You will be asked to canter along a marked corridor as slowly as possible then turn and walk back the same corridor as fast as possible. Points are awarded based on speed.</w:t>
      </w:r>
      <w:r>
        <w:rPr>
          <w:rFonts w:ascii="Arial" w:cs="Arial" w:hAnsi="Arial" w:eastAsia="Arial"/>
          <w:sz w:val="22"/>
          <w:szCs w:val="22"/>
        </w:rPr>
        <w:br w:type="textWrapping"/>
      </w:r>
      <w:r>
        <w:rPr>
          <w:rFonts w:ascii="Arial" w:hAnsi="Arial"/>
          <w:b w:val="1"/>
          <w:bCs w:val="1"/>
          <w:sz w:val="22"/>
          <w:szCs w:val="22"/>
          <w:u w:val="single"/>
          <w:rtl w:val="0"/>
          <w:lang w:val="fr-FR"/>
        </w:rPr>
        <w:t>PTV (Obstacles)</w:t>
      </w:r>
      <w:r>
        <w:rPr>
          <w:rFonts w:ascii="Arial" w:hAnsi="Arial" w:hint="default"/>
          <w:sz w:val="22"/>
          <w:szCs w:val="22"/>
          <w:rtl w:val="0"/>
          <w:lang w:val="en-US"/>
        </w:rPr>
        <w:t xml:space="preserve"> – </w:t>
      </w:r>
      <w:r>
        <w:rPr>
          <w:rFonts w:ascii="Arial" w:hAnsi="Arial"/>
          <w:sz w:val="22"/>
          <w:szCs w:val="22"/>
          <w:rtl w:val="0"/>
          <w:lang w:val="en-US"/>
        </w:rPr>
        <w:t xml:space="preserve">The course will consist of 10 obstacles similar to those found in a full TREC competition. Each obstacle is scored out of 10. Competitors may choose to miss an obstacle and receive a score of 0 for that obstacle. </w:t>
      </w:r>
    </w:p>
    <w:p>
      <w:pPr>
        <w:pStyle w:val="Body"/>
        <w:spacing w:before="100" w:after="100"/>
        <w:rPr>
          <w:rFonts w:ascii="Arial" w:cs="Arial" w:hAnsi="Arial" w:eastAsia="Arial"/>
          <w:b w:val="1"/>
          <w:bCs w:val="1"/>
        </w:rPr>
      </w:pPr>
      <w:r>
        <w:rPr>
          <w:rFonts w:ascii="Arial" w:hAnsi="Arial"/>
          <w:b w:val="1"/>
          <w:bCs w:val="1"/>
          <w:rtl w:val="0"/>
          <w:lang w:val="de-DE"/>
        </w:rPr>
        <w:t>SoS TREC League Winter 2026/2027</w:t>
      </w:r>
    </w:p>
    <w:p>
      <w:pPr>
        <w:pStyle w:val="Body"/>
        <w:spacing w:before="100" w:after="100"/>
      </w:pPr>
      <w:r>
        <w:rPr>
          <w:rFonts w:ascii="Arial" w:hAnsi="Arial"/>
          <w:sz w:val="22"/>
          <w:szCs w:val="22"/>
          <w:rtl w:val="0"/>
          <w:lang w:val="en-US"/>
        </w:rPr>
        <w:t xml:space="preserve">Classes A &amp; B &amp; C are now included in the SoS TREC leagues. Points will be awarded from 1st to 6th place with prizes being awarded at the end of the winter series. </w:t>
      </w:r>
      <w:r>
        <w:rPr>
          <w:rFonts w:ascii="Arial" w:hAnsi="Arial"/>
          <w:outline w:val="0"/>
          <w:color w:val="ff0000"/>
          <w:sz w:val="22"/>
          <w:szCs w:val="22"/>
          <w:u w:color="ff0000"/>
          <w:rtl w:val="0"/>
          <w:lang w:val="en-US"/>
          <w14:textFill>
            <w14:solidFill>
              <w14:srgbClr w14:val="FF0000"/>
            </w14:solidFill>
          </w14:textFill>
        </w:rPr>
        <w:t>Please make sure your South of Scotland TREC membership is up to date to be included.</w:t>
      </w:r>
      <w:r>
        <w:rPr>
          <w:rFonts w:ascii="Arial" w:hAnsi="Arial"/>
          <w:sz w:val="22"/>
          <w:szCs w:val="22"/>
          <w:rtl w:val="0"/>
          <w:lang w:val="en-US"/>
        </w:rPr>
        <w:t xml:space="preserve"> The league includes all competitions run by SoS TREC at </w:t>
      </w:r>
      <w:r>
        <w:rPr>
          <w:rFonts w:ascii="Arial" w:hAnsi="Arial"/>
          <w:b w:val="1"/>
          <w:bCs w:val="1"/>
          <w:outline w:val="0"/>
          <w:color w:val="ee0000"/>
          <w:sz w:val="22"/>
          <w:szCs w:val="22"/>
          <w:u w:color="ee0000"/>
          <w:rtl w:val="0"/>
          <w:lang w:val="en-US"/>
          <w14:textFill>
            <w14:solidFill>
              <w14:srgbClr w14:val="EE0000"/>
            </w14:solidFill>
          </w14:textFill>
        </w:rPr>
        <w:t>Barstobrick</w:t>
      </w:r>
      <w:r>
        <w:rPr>
          <w:rFonts w:ascii="Arial" w:hAnsi="Arial"/>
          <w:b w:val="1"/>
          <w:bCs w:val="1"/>
          <w:outline w:val="0"/>
          <w:color w:val="ee0000"/>
          <w:sz w:val="22"/>
          <w:szCs w:val="22"/>
          <w:u w:color="ee0000"/>
          <w:rtl w:val="0"/>
          <w:lang w:val="en-US"/>
          <w14:textFill>
            <w14:solidFill>
              <w14:srgbClr w14:val="EE0000"/>
            </w14:solidFill>
          </w14:textFill>
        </w:rPr>
        <w:t xml:space="preserve"> Dates are</w:t>
      </w:r>
      <w:r>
        <w:rPr>
          <w:rFonts w:ascii="Arial" w:hAnsi="Arial"/>
          <w:b w:val="1"/>
          <w:bCs w:val="1"/>
          <w:outline w:val="0"/>
          <w:color w:val="ee0000"/>
          <w:sz w:val="22"/>
          <w:szCs w:val="22"/>
          <w:u w:color="ee0000"/>
          <w:rtl w:val="0"/>
          <w:lang w:val="en-US"/>
          <w14:textFill>
            <w14:solidFill>
              <w14:srgbClr w14:val="EE0000"/>
            </w14:solidFill>
          </w14:textFill>
        </w:rPr>
        <w:t>17th</w:t>
      </w:r>
      <w:r>
        <w:rPr>
          <w:rFonts w:ascii="Arial" w:hAnsi="Arial"/>
          <w:b w:val="1"/>
          <w:bCs w:val="1"/>
          <w:outline w:val="0"/>
          <w:color w:val="ee0000"/>
          <w:sz w:val="22"/>
          <w:szCs w:val="22"/>
          <w:u w:color="ee0000"/>
          <w:rtl w:val="0"/>
          <w:lang w:val="en-US"/>
          <w14:textFill>
            <w14:solidFill>
              <w14:srgbClr w14:val="EE0000"/>
            </w14:solidFill>
          </w14:textFill>
        </w:rPr>
        <w:t xml:space="preserve"> Oct, </w:t>
      </w:r>
      <w:r>
        <w:rPr>
          <w:rFonts w:ascii="Arial" w:hAnsi="Arial"/>
          <w:b w:val="1"/>
          <w:bCs w:val="1"/>
          <w:outline w:val="0"/>
          <w:color w:val="ee0000"/>
          <w:sz w:val="22"/>
          <w:szCs w:val="22"/>
          <w:u w:color="ee0000"/>
          <w:rtl w:val="0"/>
          <w:lang w:val="en-US"/>
          <w14:textFill>
            <w14:solidFill>
              <w14:srgbClr w14:val="EE0000"/>
            </w14:solidFill>
          </w14:textFill>
        </w:rPr>
        <w:t>21st</w:t>
      </w:r>
      <w:r>
        <w:rPr>
          <w:rFonts w:ascii="Arial" w:hAnsi="Arial"/>
          <w:b w:val="1"/>
          <w:bCs w:val="1"/>
          <w:outline w:val="0"/>
          <w:color w:val="ee0000"/>
          <w:sz w:val="22"/>
          <w:szCs w:val="22"/>
          <w:u w:color="ee0000"/>
          <w:rtl w:val="0"/>
          <w14:textFill>
            <w14:solidFill>
              <w14:srgbClr w14:val="EE0000"/>
            </w14:solidFill>
          </w14:textFill>
        </w:rPr>
        <w:t xml:space="preserve"> Nov, </w:t>
      </w:r>
      <w:r>
        <w:rPr>
          <w:rFonts w:ascii="Arial" w:hAnsi="Arial"/>
          <w:b w:val="1"/>
          <w:bCs w:val="1"/>
          <w:outline w:val="0"/>
          <w:color w:val="ee0000"/>
          <w:sz w:val="22"/>
          <w:szCs w:val="22"/>
          <w:u w:color="ee0000"/>
          <w:rtl w:val="0"/>
          <w:lang w:val="en-US"/>
          <w14:textFill>
            <w14:solidFill>
              <w14:srgbClr w14:val="EE0000"/>
            </w14:solidFill>
          </w14:textFill>
        </w:rPr>
        <w:t>19th</w:t>
      </w:r>
      <w:r>
        <w:rPr>
          <w:rFonts w:ascii="Arial" w:hAnsi="Arial"/>
          <w:b w:val="1"/>
          <w:bCs w:val="1"/>
          <w:outline w:val="0"/>
          <w:color w:val="ee0000"/>
          <w:sz w:val="22"/>
          <w:szCs w:val="22"/>
          <w:u w:color="ee0000"/>
          <w:rtl w:val="0"/>
          <w14:textFill>
            <w14:solidFill>
              <w14:srgbClr w14:val="EE0000"/>
            </w14:solidFill>
          </w14:textFill>
        </w:rPr>
        <w:t xml:space="preserve"> Dec, </w:t>
      </w:r>
      <w:r>
        <w:rPr>
          <w:rFonts w:ascii="Arial" w:hAnsi="Arial"/>
          <w:b w:val="1"/>
          <w:bCs w:val="1"/>
          <w:outline w:val="0"/>
          <w:color w:val="ee0000"/>
          <w:sz w:val="22"/>
          <w:szCs w:val="22"/>
          <w:u w:color="ee0000"/>
          <w:rtl w:val="0"/>
          <w:lang w:val="en-US"/>
          <w14:textFill>
            <w14:solidFill>
              <w14:srgbClr w14:val="EE0000"/>
            </w14:solidFill>
          </w14:textFill>
        </w:rPr>
        <w:t>16th January,</w:t>
      </w:r>
      <w:r>
        <w:rPr>
          <w:rFonts w:ascii="Arial" w:hAnsi="Arial"/>
          <w:b w:val="1"/>
          <w:bCs w:val="1"/>
          <w:outline w:val="0"/>
          <w:color w:val="ee0000"/>
          <w:sz w:val="22"/>
          <w:szCs w:val="22"/>
          <w:u w:color="ee0000"/>
          <w:rtl w:val="0"/>
          <w14:textFill>
            <w14:solidFill>
              <w14:srgbClr w14:val="EE0000"/>
            </w14:solidFill>
          </w14:textFill>
        </w:rPr>
        <w:t>2</w:t>
      </w:r>
      <w:r>
        <w:rPr>
          <w:rFonts w:ascii="Arial" w:hAnsi="Arial"/>
          <w:b w:val="1"/>
          <w:bCs w:val="1"/>
          <w:outline w:val="0"/>
          <w:color w:val="ee0000"/>
          <w:sz w:val="22"/>
          <w:szCs w:val="22"/>
          <w:u w:color="ee0000"/>
          <w:rtl w:val="0"/>
          <w:lang w:val="en-US"/>
          <w14:textFill>
            <w14:solidFill>
              <w14:srgbClr w14:val="EE0000"/>
            </w14:solidFill>
          </w14:textFill>
        </w:rPr>
        <w:t>7</w:t>
      </w:r>
      <w:r>
        <w:rPr>
          <w:rFonts w:ascii="Arial" w:hAnsi="Arial"/>
          <w:b w:val="1"/>
          <w:bCs w:val="1"/>
          <w:outline w:val="0"/>
          <w:color w:val="ee0000"/>
          <w:sz w:val="22"/>
          <w:szCs w:val="22"/>
          <w:u w:color="ee0000"/>
          <w:vertAlign w:val="superscript"/>
          <w:rtl w:val="0"/>
          <w:lang w:val="en-US"/>
          <w14:textFill>
            <w14:solidFill>
              <w14:srgbClr w14:val="EE0000"/>
            </w14:solidFill>
          </w14:textFill>
        </w:rPr>
        <w:t>th</w:t>
      </w:r>
      <w:r>
        <w:rPr>
          <w:rFonts w:ascii="Arial" w:hAnsi="Arial"/>
          <w:b w:val="1"/>
          <w:bCs w:val="1"/>
          <w:outline w:val="0"/>
          <w:color w:val="ee0000"/>
          <w:sz w:val="22"/>
          <w:szCs w:val="22"/>
          <w:u w:color="ee0000"/>
          <w:rtl w:val="0"/>
          <w:lang w:val="en-US"/>
          <w14:textFill>
            <w14:solidFill>
              <w14:srgbClr w14:val="EE0000"/>
            </w14:solidFill>
          </w14:textFill>
        </w:rPr>
        <w:t xml:space="preserve"> Feb, &amp; </w:t>
      </w:r>
      <w:r>
        <w:rPr>
          <w:rFonts w:ascii="Arial" w:hAnsi="Arial"/>
          <w:b w:val="1"/>
          <w:bCs w:val="1"/>
          <w:outline w:val="0"/>
          <w:color w:val="ee0000"/>
          <w:sz w:val="22"/>
          <w:szCs w:val="22"/>
          <w:u w:color="ee0000"/>
          <w:rtl w:val="0"/>
          <w:lang w:val="en-US"/>
          <w14:textFill>
            <w14:solidFill>
              <w14:srgbClr w14:val="EE0000"/>
            </w14:solidFill>
          </w14:textFill>
        </w:rPr>
        <w:t>27</w:t>
      </w:r>
      <w:r>
        <w:rPr>
          <w:rFonts w:ascii="Arial" w:hAnsi="Arial"/>
          <w:b w:val="1"/>
          <w:bCs w:val="1"/>
          <w:outline w:val="0"/>
          <w:color w:val="ee0000"/>
          <w:sz w:val="22"/>
          <w:szCs w:val="22"/>
          <w:u w:color="ee0000"/>
          <w:rtl w:val="0"/>
          <w:lang w:val="en-US"/>
          <w14:textFill>
            <w14:solidFill>
              <w14:srgbClr w14:val="EE0000"/>
            </w14:solidFill>
          </w14:textFill>
        </w:rPr>
        <w:t>th March 2027</w:t>
      </w:r>
      <w:r>
        <w:rPr>
          <w:rFonts w:ascii="Arial" w:hAnsi="Arial"/>
          <w:sz w:val="22"/>
          <w:szCs w:val="22"/>
          <w:rtl w:val="0"/>
          <w:lang w:val="en-US"/>
        </w:rPr>
        <w:t xml:space="preserve">. Visit www.southofscotlandtrec.co.uk for schedule and league updates. </w:t>
      </w:r>
      <w:r>
        <w:rPr>
          <w:rStyle w:val="Hyperlink.0"/>
        </w:rPr>
        <w:fldChar w:fldCharType="begin" w:fldLock="0"/>
      </w:r>
      <w:r>
        <w:rPr>
          <w:rStyle w:val="Hyperlink.0"/>
        </w:rPr>
        <w:instrText xml:space="preserve"> HYPERLINK "http://www.southofscotlandtrec.co.uk"</w:instrText>
      </w:r>
      <w:r>
        <w:rPr>
          <w:rStyle w:val="Hyperlink.0"/>
        </w:rPr>
        <w:fldChar w:fldCharType="separate" w:fldLock="0"/>
      </w:r>
      <w:r>
        <w:rPr>
          <w:rStyle w:val="Hyperlink.0"/>
          <w:rtl w:val="0"/>
          <w:lang w:val="en-US"/>
        </w:rPr>
        <w:t>www.southofscotlandtrec.co.uk</w:t>
      </w:r>
      <w:r>
        <w:rPr/>
        <w:fldChar w:fldCharType="end" w:fldLock="0"/>
      </w:r>
    </w:p>
    <w:p>
      <w:pPr>
        <w:pStyle w:val="Body"/>
        <w:spacing w:before="100" w:after="100"/>
      </w:pPr>
      <w:r>
        <w:rPr>
          <w:rFonts w:ascii="Arial" w:hAnsi="Arial"/>
          <w:b w:val="1"/>
          <w:bCs w:val="1"/>
          <w:sz w:val="22"/>
          <w:szCs w:val="22"/>
          <w:rtl w:val="0"/>
          <w:lang w:val="en-US"/>
        </w:rPr>
        <w:t>Equine Flu Requirements</w:t>
      </w:r>
      <w:r>
        <w:rPr>
          <w:rFonts w:ascii="Arial" w:hAnsi="Arial"/>
          <w:sz w:val="22"/>
          <w:szCs w:val="22"/>
          <w:rtl w:val="0"/>
          <w:lang w:val="en-US"/>
        </w:rPr>
        <w:t xml:space="preserve">: TREC GB requires that all events, including training &amp; camps, involving equines should insist that vaccinations are up to date (12 month cycle) and check passports before horses are unloaded. Horses that have had their annual vaccination or a booster, within the last six days of the event should not be allowed to compete. Horses must have had at least two vaccinations 21 to 92 days apart. </w:t>
      </w:r>
    </w:p>
    <w:p>
      <w:pPr>
        <w:pStyle w:val="Body"/>
        <w:spacing w:before="100" w:after="100"/>
      </w:pPr>
      <w:r>
        <w:rPr>
          <w:rFonts w:ascii="Arial" w:hAnsi="Arial"/>
          <w:b w:val="1"/>
          <w:bCs w:val="1"/>
          <w:sz w:val="22"/>
          <w:szCs w:val="22"/>
          <w:rtl w:val="0"/>
          <w:lang w:val="de-DE"/>
        </w:rPr>
        <w:t xml:space="preserve">GENERAL RULES &amp; CONDITIONS </w:t>
      </w:r>
    </w:p>
    <w:p>
      <w:pPr>
        <w:pStyle w:val="Normal (Web)"/>
      </w:pPr>
      <w:r>
        <w:rPr>
          <w:rFonts w:ascii="Arial" w:hAnsi="Arial"/>
          <w:sz w:val="22"/>
          <w:szCs w:val="22"/>
          <w:rtl w:val="0"/>
          <w:lang w:val="en-US"/>
        </w:rPr>
        <w:t>Placings will be decided with the rider gaining the highest combined score from the PTV and MA phases taking the first prize. In the event of equality, the highest score from PTV will take precedence.</w:t>
      </w:r>
      <w:r>
        <w:rPr>
          <w:rFonts w:ascii="Arial" w:cs="Arial" w:hAnsi="Arial" w:eastAsia="Arial"/>
          <w:sz w:val="22"/>
          <w:szCs w:val="22"/>
        </w:rPr>
        <w:br w:type="textWrapping"/>
      </w:r>
      <w:r>
        <w:rPr>
          <w:rFonts w:ascii="Arial" w:hAnsi="Arial"/>
          <w:sz w:val="22"/>
          <w:szCs w:val="22"/>
          <w:rtl w:val="0"/>
          <w:lang w:val="en-US"/>
        </w:rPr>
        <w:t>RULES AS PER THE TREC GB RULEBOOK AVAILABLE TO DOWNLOAD FROM https://trecgb.com/rules/rulebook/</w:t>
      </w:r>
    </w:p>
    <w:p>
      <w:pPr>
        <w:pStyle w:val="Body"/>
        <w:rPr>
          <w:rFonts w:ascii="Arial" w:cs="Arial" w:hAnsi="Arial" w:eastAsia="Arial"/>
          <w:sz w:val="22"/>
          <w:szCs w:val="22"/>
        </w:rPr>
      </w:pPr>
      <w:r>
        <w:rPr>
          <w:rFonts w:ascii="Arial" w:hAnsi="Arial"/>
          <w:sz w:val="22"/>
          <w:szCs w:val="22"/>
          <w:rtl w:val="0"/>
          <w:lang w:val="en-US"/>
        </w:rPr>
        <w:t>Your attention is particularly drawn to the latest TREC GB Rulebook (8</w:t>
      </w:r>
      <w:r>
        <w:rPr>
          <w:rFonts w:ascii="Arial" w:hAnsi="Arial"/>
          <w:position w:val="16"/>
          <w:sz w:val="14"/>
          <w:szCs w:val="14"/>
          <w:rtl w:val="0"/>
          <w:lang w:val="en-US"/>
        </w:rPr>
        <w:t xml:space="preserve">th </w:t>
      </w:r>
      <w:r>
        <w:rPr>
          <w:rFonts w:ascii="Arial" w:hAnsi="Arial"/>
          <w:sz w:val="22"/>
          <w:szCs w:val="22"/>
          <w:rtl w:val="0"/>
          <w:lang w:val="de-DE"/>
        </w:rPr>
        <w:t xml:space="preserve">edition):    </w:t>
      </w:r>
    </w:p>
    <w:p>
      <w:pPr>
        <w:pStyle w:val="List Paragraph"/>
        <w:numPr>
          <w:ilvl w:val="0"/>
          <w:numId w:val="4"/>
        </w:numPr>
        <w:bidi w:val="0"/>
        <w:spacing w:before="100" w:after="100"/>
        <w:ind w:right="0"/>
        <w:jc w:val="left"/>
        <w:rPr>
          <w:rFonts w:ascii="Arial" w:hAnsi="Arial"/>
          <w:sz w:val="22"/>
          <w:szCs w:val="22"/>
          <w:rtl w:val="0"/>
          <w:lang w:val="en-US"/>
        </w:rPr>
      </w:pPr>
      <w:r>
        <w:rPr>
          <w:rFonts w:ascii="Arial" w:hAnsi="Arial"/>
          <w:sz w:val="22"/>
          <w:szCs w:val="22"/>
          <w:rtl w:val="0"/>
          <w:lang w:val="en-US"/>
        </w:rPr>
        <w:t>Appendix 8 p119  A8.4.1 AGE OF HORSES All horses  in ridden classes must be a minimum of 4 years; horses in any In Hand class must be a minimum of 1 year old.</w:t>
      </w:r>
    </w:p>
    <w:p>
      <w:pPr>
        <w:pStyle w:val="List Paragraph"/>
        <w:spacing w:before="100" w:after="100"/>
        <w:rPr>
          <w:rFonts w:ascii="Arial" w:cs="Arial" w:hAnsi="Arial" w:eastAsia="Arial"/>
          <w:sz w:val="22"/>
          <w:szCs w:val="22"/>
        </w:rPr>
      </w:pPr>
    </w:p>
    <w:p>
      <w:pPr>
        <w:pStyle w:val="List Paragraph"/>
        <w:numPr>
          <w:ilvl w:val="0"/>
          <w:numId w:val="4"/>
        </w:numPr>
        <w:bidi w:val="0"/>
        <w:spacing w:before="100" w:after="100"/>
        <w:ind w:right="0"/>
        <w:jc w:val="left"/>
        <w:rPr>
          <w:rFonts w:ascii="Arial" w:hAnsi="Arial"/>
          <w:sz w:val="22"/>
          <w:szCs w:val="22"/>
          <w:rtl w:val="0"/>
          <w:lang w:val="en-US"/>
        </w:rPr>
      </w:pPr>
      <w:r>
        <w:rPr>
          <w:rFonts w:ascii="Arial" w:hAnsi="Arial"/>
          <w:sz w:val="22"/>
          <w:szCs w:val="22"/>
          <w:rtl w:val="0"/>
          <w:lang w:val="en-US"/>
        </w:rPr>
        <w:t>Appendix 2 p59  A2.1 STANDARDS FOR SAFETY HELMENTS A safety helmet conforming to one of the following standards must be worn, with the chinstrap fastened, at all times when mounted.  The approved standards for British TREC are:</w:t>
      </w:r>
    </w:p>
    <w:p>
      <w:pPr>
        <w:pStyle w:val="List Paragraph"/>
        <w:rPr>
          <w:rFonts w:ascii="Arial" w:cs="Arial" w:hAnsi="Arial" w:eastAsia="Arial"/>
          <w:sz w:val="22"/>
          <w:szCs w:val="22"/>
        </w:rPr>
      </w:pPr>
    </w:p>
    <w:p>
      <w:pPr>
        <w:pStyle w:val="List Paragraph"/>
        <w:spacing w:before="100" w:after="100"/>
        <w:rPr>
          <w:rFonts w:ascii="Arial" w:cs="Arial" w:hAnsi="Arial" w:eastAsia="Arial"/>
          <w:sz w:val="22"/>
          <w:szCs w:val="22"/>
        </w:rPr>
      </w:pPr>
    </w:p>
    <w:p>
      <w:pPr>
        <w:pStyle w:val="List Paragraph"/>
        <w:rPr>
          <w:rFonts w:ascii="Arial" w:cs="Arial" w:hAnsi="Arial" w:eastAsia="Arial"/>
          <w:sz w:val="22"/>
          <w:szCs w:val="22"/>
        </w:rPr>
      </w:pPr>
    </w:p>
    <w:tbl>
      <w:tblPr>
        <w:tblW w:w="6333"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6333"/>
      </w:tblGrid>
      <w:tr>
        <w:tblPrEx>
          <w:shd w:val="clear" w:color="auto" w:fill="cdd4e9"/>
        </w:tblPrEx>
        <w:trPr>
          <w:trHeight w:val="312" w:hRule="atLeast"/>
        </w:trPr>
        <w:tc>
          <w:tcPr>
            <w:tcW w:type="dxa" w:w="6333"/>
            <w:tcBorders>
              <w:top w:val="single" w:color="000000" w:sz="4" w:space="0" w:shadow="0" w:frame="0"/>
              <w:left w:val="single" w:color="000000" w:sz="4" w:space="0" w:shadow="0" w:frame="0"/>
              <w:bottom w:val="single" w:color="07070a"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before="100" w:after="100"/>
            </w:pPr>
            <w:r>
              <w:rPr>
                <w:rFonts w:ascii="Calibri" w:hAnsi="Calibri"/>
                <w:sz w:val="22"/>
                <w:szCs w:val="22"/>
                <w:shd w:val="nil" w:color="auto" w:fill="auto"/>
                <w:rtl w:val="0"/>
                <w:lang w:val="en-US"/>
              </w:rPr>
              <w:t xml:space="preserve">PAS 015 2011 (provided it has a BSI Kitemark OR an Inspec IC mark) </w:t>
            </w:r>
          </w:p>
        </w:tc>
      </w:tr>
      <w:tr>
        <w:tblPrEx>
          <w:shd w:val="clear" w:color="auto" w:fill="cdd4e9"/>
        </w:tblPrEx>
        <w:trPr>
          <w:trHeight w:val="481" w:hRule="atLeast"/>
        </w:trPr>
        <w:tc>
          <w:tcPr>
            <w:tcW w:type="dxa" w:w="6333"/>
            <w:tcBorders>
              <w:top w:val="single" w:color="07070a" w:sz="4" w:space="0" w:shadow="0" w:frame="0"/>
              <w:left w:val="single" w:color="000000" w:sz="4" w:space="0" w:shadow="0" w:frame="0"/>
              <w:bottom w:val="single" w:color="07070a"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before="100" w:after="100"/>
            </w:pPr>
            <w:r>
              <w:rPr>
                <w:rFonts w:ascii="Calibri" w:hAnsi="Calibri"/>
                <w:sz w:val="22"/>
                <w:szCs w:val="22"/>
                <w:shd w:val="nil" w:color="auto" w:fill="auto"/>
                <w:rtl w:val="0"/>
                <w:lang w:val="en-US"/>
              </w:rPr>
              <w:t xml:space="preserve">VG1 01.040 (2014-12) provided it has a BSI Kitemark OR an Inspec IC mark </w:t>
            </w:r>
          </w:p>
        </w:tc>
      </w:tr>
      <w:tr>
        <w:tblPrEx>
          <w:shd w:val="clear" w:color="auto" w:fill="cdd4e9"/>
        </w:tblPrEx>
        <w:trPr>
          <w:trHeight w:val="760" w:hRule="atLeast"/>
        </w:trPr>
        <w:tc>
          <w:tcPr>
            <w:tcW w:type="dxa" w:w="6333"/>
            <w:tcBorders>
              <w:top w:val="single" w:color="07070a" w:sz="4" w:space="0" w:shadow="0" w:frame="0"/>
              <w:left w:val="single" w:color="000000" w:sz="4" w:space="0" w:shadow="0" w:frame="0"/>
              <w:bottom w:val="single" w:color="07070a"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 (Web)"/>
            </w:pPr>
            <w:r>
              <w:rPr>
                <w:rFonts w:ascii="Calibri" w:hAnsi="Calibri"/>
                <w:sz w:val="22"/>
                <w:szCs w:val="22"/>
                <w:shd w:val="nil" w:color="auto" w:fill="auto"/>
                <w:rtl w:val="0"/>
                <w:lang w:val="en-US"/>
              </w:rPr>
              <w:t xml:space="preserve">ASTM F1163 (2015 or 2023) providing they have an SEI mark </w:t>
            </w:r>
          </w:p>
        </w:tc>
      </w:tr>
      <w:tr>
        <w:tblPrEx>
          <w:shd w:val="clear" w:color="auto" w:fill="cdd4e9"/>
        </w:tblPrEx>
        <w:trPr>
          <w:trHeight w:val="221" w:hRule="atLeast"/>
        </w:trPr>
        <w:tc>
          <w:tcPr>
            <w:tcW w:type="dxa" w:w="6333"/>
            <w:tcBorders>
              <w:top w:val="single" w:color="07070a" w:sz="4" w:space="0" w:shadow="0" w:frame="0"/>
              <w:left w:val="single" w:color="000000" w:sz="4" w:space="0" w:shadow="0" w:frame="0"/>
              <w:bottom w:val="single" w:color="07070a"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before="100" w:after="100"/>
            </w:pPr>
            <w:r>
              <w:rPr>
                <w:rFonts w:ascii="Calibri" w:hAnsi="Calibri"/>
                <w:sz w:val="22"/>
                <w:szCs w:val="22"/>
                <w:shd w:val="nil" w:color="auto" w:fill="auto"/>
                <w:rtl w:val="0"/>
                <w:lang w:val="en-US"/>
              </w:rPr>
              <w:t xml:space="preserve">SNELL E2016 (or later), providing it has a SNELL label and number </w:t>
            </w:r>
          </w:p>
        </w:tc>
      </w:tr>
      <w:tr>
        <w:tblPrEx>
          <w:shd w:val="clear" w:color="auto" w:fill="cdd4e9"/>
        </w:tblPrEx>
        <w:trPr>
          <w:trHeight w:val="221" w:hRule="atLeast"/>
        </w:trPr>
        <w:tc>
          <w:tcPr>
            <w:tcW w:type="dxa" w:w="6333"/>
            <w:tcBorders>
              <w:top w:val="single" w:color="07070a" w:sz="4" w:space="0" w:shadow="0" w:frame="0"/>
              <w:left w:val="single" w:color="000000" w:sz="4" w:space="0" w:shadow="0" w:frame="0"/>
              <w:bottom w:val="single" w:color="07070a"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before="100" w:after="100"/>
            </w:pPr>
            <w:r>
              <w:rPr>
                <w:rFonts w:ascii="Calibri" w:hAnsi="Calibri"/>
                <w:sz w:val="22"/>
                <w:szCs w:val="22"/>
                <w:shd w:val="nil" w:color="auto" w:fill="auto"/>
                <w:rtl w:val="0"/>
                <w:lang w:val="en-US"/>
              </w:rPr>
              <w:t xml:space="preserve">AS/NZS 3838 (2006 onwards), providing it has an SAI Global mark </w:t>
            </w:r>
          </w:p>
        </w:tc>
      </w:tr>
      <w:tr>
        <w:tblPrEx>
          <w:shd w:val="clear" w:color="auto" w:fill="cdd4e9"/>
        </w:tblPrEx>
        <w:trPr>
          <w:trHeight w:val="483" w:hRule="atLeast"/>
        </w:trPr>
        <w:tc>
          <w:tcPr>
            <w:tcW w:type="dxa" w:w="6333"/>
            <w:tcBorders>
              <w:top w:val="single" w:color="07070a" w:sz="4" w:space="0" w:shadow="0" w:frame="0"/>
              <w:left w:val="single" w:color="000000" w:sz="4" w:space="0" w:shadow="0" w:frame="0"/>
              <w:bottom w:val="single" w:color="07070a"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spacing w:before="100" w:after="100"/>
            </w:pPr>
            <w:r>
              <w:rPr>
                <w:rFonts w:ascii="Arial" w:hAnsi="Arial"/>
                <w:sz w:val="22"/>
                <w:szCs w:val="22"/>
                <w:shd w:val="nil" w:color="auto" w:fill="auto"/>
                <w:rtl w:val="0"/>
                <w:lang w:val="en-US"/>
              </w:rPr>
              <w:t>EN 1384 : 2023 (provided it has a BSI Kitemark OR an Inspec IC mark)</w:t>
            </w:r>
          </w:p>
        </w:tc>
      </w:tr>
    </w:tbl>
    <w:p>
      <w:pPr>
        <w:pStyle w:val="List Paragraph"/>
        <w:widowControl w:val="0"/>
        <w:ind w:left="0" w:firstLine="0"/>
        <w:jc w:val="center"/>
        <w:rPr>
          <w:rFonts w:ascii="Arial" w:cs="Arial" w:hAnsi="Arial" w:eastAsia="Arial"/>
          <w:sz w:val="22"/>
          <w:szCs w:val="22"/>
        </w:rPr>
      </w:pPr>
    </w:p>
    <w:p>
      <w:pPr>
        <w:pStyle w:val="List Paragraph"/>
        <w:numPr>
          <w:ilvl w:val="0"/>
          <w:numId w:val="5"/>
        </w:numPr>
        <w:bidi w:val="0"/>
        <w:spacing w:before="100" w:after="100"/>
        <w:ind w:right="0"/>
        <w:jc w:val="left"/>
        <w:rPr>
          <w:rFonts w:ascii="Arial" w:hAnsi="Arial"/>
          <w:sz w:val="22"/>
          <w:szCs w:val="22"/>
          <w:rtl w:val="0"/>
          <w:lang w:val="en-US"/>
        </w:rPr>
      </w:pPr>
      <w:r>
        <w:rPr>
          <w:rFonts w:ascii="Arial" w:hAnsi="Arial"/>
          <w:sz w:val="22"/>
          <w:szCs w:val="22"/>
          <w:rtl w:val="0"/>
          <w:lang w:val="en-US"/>
        </w:rPr>
        <w:t>Riders may choose to wear a body protector during any phase of the competition. If worn, BETA level 3 2018 standard (Turquoise/Blue 2018 label) is strongly recommended.</w:t>
      </w:r>
    </w:p>
    <w:p>
      <w:pPr>
        <w:pStyle w:val="List Paragraph"/>
        <w:spacing w:before="100" w:after="100"/>
        <w:rPr>
          <w:rFonts w:ascii="Arial" w:cs="Arial" w:hAnsi="Arial" w:eastAsia="Arial"/>
          <w:sz w:val="22"/>
          <w:szCs w:val="22"/>
        </w:rPr>
      </w:pPr>
    </w:p>
    <w:p>
      <w:pPr>
        <w:pStyle w:val="List Paragraph"/>
        <w:numPr>
          <w:ilvl w:val="0"/>
          <w:numId w:val="4"/>
        </w:numPr>
        <w:bidi w:val="0"/>
        <w:spacing w:before="100" w:after="100"/>
        <w:ind w:right="0"/>
        <w:jc w:val="left"/>
        <w:rPr>
          <w:rFonts w:ascii="Arial" w:hAnsi="Arial"/>
          <w:sz w:val="22"/>
          <w:szCs w:val="22"/>
          <w:rtl w:val="0"/>
          <w:lang w:val="en-US"/>
        </w:rPr>
      </w:pPr>
      <w:r>
        <w:rPr>
          <w:rFonts w:ascii="Arial" w:hAnsi="Arial"/>
          <w:sz w:val="22"/>
          <w:szCs w:val="22"/>
          <w:rtl w:val="0"/>
          <w:lang w:val="en-US"/>
        </w:rPr>
        <w:t>Tack &amp; dress informal but safe. Riders must wear suitable riding footwear.</w:t>
      </w:r>
    </w:p>
    <w:p>
      <w:pPr>
        <w:pStyle w:val="List Paragraph"/>
        <w:spacing w:before="100" w:after="100"/>
        <w:rPr>
          <w:rFonts w:ascii="Arial" w:cs="Arial" w:hAnsi="Arial" w:eastAsia="Arial"/>
          <w:sz w:val="22"/>
          <w:szCs w:val="22"/>
        </w:rPr>
      </w:pPr>
    </w:p>
    <w:p>
      <w:pPr>
        <w:pStyle w:val="List Paragraph"/>
        <w:numPr>
          <w:ilvl w:val="0"/>
          <w:numId w:val="4"/>
        </w:numPr>
        <w:bidi w:val="0"/>
        <w:spacing w:before="100" w:after="100"/>
        <w:ind w:right="0"/>
        <w:jc w:val="left"/>
        <w:rPr>
          <w:rFonts w:ascii="Arial" w:hAnsi="Arial"/>
          <w:sz w:val="22"/>
          <w:szCs w:val="22"/>
          <w:rtl w:val="0"/>
          <w:lang w:val="en-US"/>
        </w:rPr>
      </w:pPr>
      <w:r>
        <w:rPr>
          <w:rFonts w:ascii="Arial" w:hAnsi="Arial"/>
          <w:sz w:val="22"/>
          <w:szCs w:val="22"/>
          <w:rtl w:val="0"/>
          <w:lang w:val="en-US"/>
        </w:rPr>
        <w:t xml:space="preserve">Standing Martingales and other fixed reins are forbidden. If a running martingale is used, horse must be led from headcollar and lead rope for led PTV obstacles. </w:t>
      </w:r>
    </w:p>
    <w:p>
      <w:pPr>
        <w:pStyle w:val="List Paragraph"/>
        <w:rPr>
          <w:rFonts w:ascii="Arial" w:cs="Arial" w:hAnsi="Arial" w:eastAsia="Arial"/>
          <w:sz w:val="22"/>
          <w:szCs w:val="22"/>
        </w:rPr>
      </w:pPr>
    </w:p>
    <w:p>
      <w:pPr>
        <w:pStyle w:val="List Paragraph"/>
        <w:numPr>
          <w:ilvl w:val="0"/>
          <w:numId w:val="4"/>
        </w:numPr>
        <w:bidi w:val="0"/>
        <w:spacing w:before="100" w:after="100"/>
        <w:ind w:right="0"/>
        <w:jc w:val="left"/>
        <w:rPr>
          <w:rFonts w:ascii="Arial" w:hAnsi="Arial"/>
          <w:sz w:val="22"/>
          <w:szCs w:val="22"/>
          <w:rtl w:val="0"/>
          <w:lang w:val="en-US"/>
        </w:rPr>
      </w:pPr>
      <w:r>
        <w:rPr>
          <w:rFonts w:ascii="Arial" w:hAnsi="Arial"/>
          <w:sz w:val="22"/>
          <w:szCs w:val="22"/>
          <w:rtl w:val="0"/>
          <w:lang w:val="en-US"/>
        </w:rPr>
        <w:t>Whips must not exceed 75cms. Spurs, if worn, must be rounded, not exceeding 3.5cms in length and must not point upwards.</w:t>
      </w:r>
    </w:p>
    <w:p>
      <w:pPr>
        <w:pStyle w:val="List Paragraph"/>
        <w:spacing w:before="100" w:after="100"/>
        <w:rPr>
          <w:rFonts w:ascii="Arial" w:cs="Arial" w:hAnsi="Arial" w:eastAsia="Arial"/>
          <w:sz w:val="22"/>
          <w:szCs w:val="22"/>
        </w:rPr>
      </w:pPr>
    </w:p>
    <w:p>
      <w:pPr>
        <w:pStyle w:val="List Paragraph"/>
        <w:numPr>
          <w:ilvl w:val="0"/>
          <w:numId w:val="4"/>
        </w:numPr>
        <w:bidi w:val="0"/>
        <w:spacing w:before="100" w:after="100"/>
        <w:ind w:right="0"/>
        <w:jc w:val="left"/>
        <w:rPr>
          <w:rFonts w:ascii="Arial" w:hAnsi="Arial"/>
          <w:sz w:val="22"/>
          <w:szCs w:val="22"/>
          <w:rtl w:val="0"/>
          <w:lang w:val="en-US"/>
        </w:rPr>
      </w:pPr>
      <w:r>
        <w:rPr>
          <w:rFonts w:ascii="Arial" w:hAnsi="Arial"/>
          <w:sz w:val="22"/>
          <w:szCs w:val="22"/>
          <w:rtl w:val="0"/>
          <w:lang w:val="en-US"/>
        </w:rPr>
        <w:t>The judges</w:t>
      </w:r>
      <w:r>
        <w:rPr>
          <w:rFonts w:ascii="Arial" w:hAnsi="Arial" w:hint="default"/>
          <w:sz w:val="22"/>
          <w:szCs w:val="22"/>
          <w:rtl w:val="0"/>
          <w:lang w:val="en-US"/>
        </w:rPr>
        <w:t xml:space="preserve">’ </w:t>
      </w:r>
      <w:r>
        <w:rPr>
          <w:rFonts w:ascii="Arial" w:hAnsi="Arial"/>
          <w:sz w:val="22"/>
          <w:szCs w:val="22"/>
          <w:rtl w:val="0"/>
          <w:lang w:val="en-US"/>
        </w:rPr>
        <w:t>and officials</w:t>
      </w:r>
      <w:r>
        <w:rPr>
          <w:rFonts w:ascii="Arial" w:hAnsi="Arial" w:hint="default"/>
          <w:sz w:val="22"/>
          <w:szCs w:val="22"/>
          <w:rtl w:val="0"/>
          <w:lang w:val="en-US"/>
        </w:rPr>
        <w:t xml:space="preserve">’ </w:t>
      </w:r>
      <w:r>
        <w:rPr>
          <w:rFonts w:ascii="Arial" w:hAnsi="Arial"/>
          <w:sz w:val="22"/>
          <w:szCs w:val="22"/>
          <w:rtl w:val="0"/>
          <w:lang w:val="en-US"/>
        </w:rPr>
        <w:t xml:space="preserve">decision is final and must be complied with at all times. Un-corrected error on PTV course will result in a ZERO score for the PTV. </w:t>
      </w:r>
      <w:r>
        <w:rPr>
          <w:rFonts w:ascii="Times New Roman" w:hAnsi="Times New Roman"/>
          <w:sz w:val="24"/>
          <w:szCs w:val="24"/>
          <w:rtl w:val="0"/>
          <w:lang w:val="en-US"/>
        </w:rPr>
        <w:t xml:space="preserve"> </w:t>
      </w:r>
      <w:r>
        <w:rPr>
          <w:rFonts w:ascii="Arial" w:hAnsi="Arial"/>
          <w:sz w:val="22"/>
          <w:szCs w:val="22"/>
          <w:rtl w:val="0"/>
          <w:lang w:val="en-US"/>
        </w:rPr>
        <w:t>Elimination may result for any of the following reasons: excessive use of whip, abusive language, dangerous riding,</w:t>
      </w:r>
    </w:p>
    <w:p>
      <w:pPr>
        <w:pStyle w:val="List Paragraph"/>
        <w:rPr>
          <w:rFonts w:ascii="Arial" w:cs="Arial" w:hAnsi="Arial" w:eastAsia="Arial"/>
          <w:sz w:val="22"/>
          <w:szCs w:val="22"/>
        </w:rPr>
      </w:pPr>
    </w:p>
    <w:p>
      <w:pPr>
        <w:pStyle w:val="List Paragraph"/>
        <w:numPr>
          <w:ilvl w:val="0"/>
          <w:numId w:val="4"/>
        </w:numPr>
        <w:bidi w:val="0"/>
        <w:spacing w:before="100" w:after="100"/>
        <w:ind w:right="0"/>
        <w:jc w:val="left"/>
        <w:rPr>
          <w:rFonts w:ascii="Arial" w:hAnsi="Arial"/>
          <w:sz w:val="22"/>
          <w:szCs w:val="22"/>
          <w:rtl w:val="0"/>
          <w:lang w:val="en-US"/>
        </w:rPr>
      </w:pPr>
      <w:r>
        <w:rPr>
          <w:rFonts w:ascii="Arial" w:hAnsi="Arial"/>
          <w:sz w:val="22"/>
          <w:szCs w:val="22"/>
          <w:rtl w:val="0"/>
          <w:lang w:val="en-US"/>
        </w:rPr>
        <w:t>No horse or pony may compete more than once with the same rider in any class.</w:t>
      </w:r>
    </w:p>
    <w:p>
      <w:pPr>
        <w:pStyle w:val="List Paragraph"/>
        <w:rPr>
          <w:rFonts w:ascii="Arial" w:cs="Arial" w:hAnsi="Arial" w:eastAsia="Arial"/>
          <w:sz w:val="22"/>
          <w:szCs w:val="22"/>
        </w:rPr>
      </w:pPr>
    </w:p>
    <w:p>
      <w:pPr>
        <w:pStyle w:val="List Paragraph"/>
        <w:numPr>
          <w:ilvl w:val="0"/>
          <w:numId w:val="4"/>
        </w:numPr>
        <w:bidi w:val="0"/>
        <w:spacing w:before="100" w:after="100"/>
        <w:ind w:right="0"/>
        <w:jc w:val="left"/>
        <w:rPr>
          <w:rFonts w:ascii="Arial" w:hAnsi="Arial"/>
          <w:sz w:val="22"/>
          <w:szCs w:val="22"/>
          <w:rtl w:val="0"/>
          <w:lang w:val="en-US"/>
        </w:rPr>
      </w:pPr>
      <w:r>
        <w:rPr>
          <w:rFonts w:ascii="Arial" w:hAnsi="Arial"/>
          <w:sz w:val="22"/>
          <w:szCs w:val="22"/>
          <w:rtl w:val="0"/>
          <w:lang w:val="en-US"/>
        </w:rPr>
        <w:t xml:space="preserve">Withdrawal of entry before the closing date will be refunded less a </w:t>
      </w:r>
      <w:r>
        <w:rPr>
          <w:rFonts w:ascii="Arial" w:hAnsi="Arial" w:hint="default"/>
          <w:sz w:val="22"/>
          <w:szCs w:val="22"/>
          <w:rtl w:val="0"/>
          <w:lang w:val="en-US"/>
        </w:rPr>
        <w:t>£</w:t>
      </w:r>
      <w:r>
        <w:rPr>
          <w:rFonts w:ascii="Arial" w:hAnsi="Arial"/>
          <w:sz w:val="22"/>
          <w:szCs w:val="22"/>
          <w:rtl w:val="0"/>
          <w:lang w:val="en-US"/>
        </w:rPr>
        <w:t xml:space="preserve">1 administration fee, any withdrawal of entries after closing date are non-refundable. In the event of cancellation of competition, a refund will be given less a </w:t>
      </w:r>
      <w:r>
        <w:rPr>
          <w:rFonts w:ascii="Arial" w:hAnsi="Arial" w:hint="default"/>
          <w:sz w:val="22"/>
          <w:szCs w:val="22"/>
          <w:rtl w:val="0"/>
          <w:lang w:val="en-US"/>
        </w:rPr>
        <w:t>£</w:t>
      </w:r>
      <w:r>
        <w:rPr>
          <w:rFonts w:ascii="Arial" w:hAnsi="Arial"/>
          <w:sz w:val="22"/>
          <w:szCs w:val="22"/>
          <w:rtl w:val="0"/>
          <w:lang w:val="en-US"/>
        </w:rPr>
        <w:t xml:space="preserve">1 administration fee per entry. No Entries will be carried forward. </w:t>
      </w:r>
    </w:p>
    <w:p>
      <w:pPr>
        <w:pStyle w:val="List Paragraph"/>
        <w:rPr>
          <w:rFonts w:ascii="Arial" w:cs="Arial" w:hAnsi="Arial" w:eastAsia="Arial"/>
          <w:sz w:val="22"/>
          <w:szCs w:val="22"/>
        </w:rPr>
      </w:pPr>
    </w:p>
    <w:p>
      <w:pPr>
        <w:pStyle w:val="List Paragraph"/>
        <w:numPr>
          <w:ilvl w:val="0"/>
          <w:numId w:val="4"/>
        </w:numPr>
        <w:bidi w:val="0"/>
        <w:spacing w:before="100" w:after="100"/>
        <w:ind w:right="0"/>
        <w:jc w:val="left"/>
        <w:rPr>
          <w:rFonts w:ascii="Arial" w:hAnsi="Arial"/>
          <w:sz w:val="22"/>
          <w:szCs w:val="22"/>
          <w:rtl w:val="0"/>
          <w:lang w:val="en-US"/>
        </w:rPr>
      </w:pPr>
      <w:r>
        <w:rPr>
          <w:rFonts w:ascii="Arial" w:hAnsi="Arial"/>
          <w:sz w:val="22"/>
          <w:szCs w:val="22"/>
          <w:rtl w:val="0"/>
          <w:lang w:val="en-US"/>
        </w:rPr>
        <w:t>Under 16</w:t>
      </w:r>
      <w:r>
        <w:rPr>
          <w:rFonts w:ascii="Arial" w:hAnsi="Arial" w:hint="default"/>
          <w:sz w:val="22"/>
          <w:szCs w:val="22"/>
          <w:rtl w:val="0"/>
          <w:lang w:val="en-US"/>
        </w:rPr>
        <w:t>’</w:t>
      </w:r>
      <w:r>
        <w:rPr>
          <w:rFonts w:ascii="Arial" w:hAnsi="Arial"/>
          <w:sz w:val="22"/>
          <w:szCs w:val="22"/>
          <w:rtl w:val="0"/>
          <w:lang w:val="en-US"/>
        </w:rPr>
        <w:t>s must submit a completed Parental Consent form before taking part in the competition (see next page).  Minimum age of rider is 5 years.</w:t>
      </w:r>
    </w:p>
    <w:p>
      <w:pPr>
        <w:pStyle w:val="Normal (Web)"/>
        <w:shd w:val="clear" w:color="auto" w:fill="ffffff"/>
        <w:ind w:left="720" w:firstLine="0"/>
        <w:rPr>
          <w:rFonts w:ascii="Arial" w:cs="Arial" w:hAnsi="Arial" w:eastAsia="Arial"/>
          <w:sz w:val="22"/>
          <w:szCs w:val="22"/>
        </w:rPr>
      </w:pPr>
      <w:r>
        <w:rPr>
          <w:rFonts w:ascii="Arial" w:hAnsi="Arial"/>
          <w:sz w:val="22"/>
          <w:szCs w:val="22"/>
          <w:rtl w:val="0"/>
          <w:lang w:val="en-US"/>
        </w:rPr>
        <w:t>The name and contact number of the designated event safeguarding officer (DSO) and TREC GB designated safeguarding lead (DSL</w:t>
      </w:r>
      <w:r>
        <w:rPr>
          <w:rFonts w:ascii="Arial" w:hAnsi="Arial"/>
          <w:outline w:val="0"/>
          <w:color w:val="000000"/>
          <w:sz w:val="22"/>
          <w:szCs w:val="22"/>
          <w:u w:color="000000"/>
          <w:rtl w:val="0"/>
          <w:lang w:val="en-US"/>
          <w14:textFill>
            <w14:solidFill>
              <w14:srgbClr w14:val="000000"/>
            </w14:solidFill>
          </w14:textFill>
        </w:rPr>
        <w:t>),</w:t>
      </w:r>
      <w:r>
        <w:rPr>
          <w:rFonts w:ascii="Arial" w:hAnsi="Arial"/>
          <w:outline w:val="0"/>
          <w:color w:val="518cd3"/>
          <w:sz w:val="22"/>
          <w:szCs w:val="22"/>
          <w:u w:color="518cd3"/>
          <w:rtl w:val="0"/>
          <w:lang w:val="en-US"/>
          <w14:textFill>
            <w14:solidFill>
              <w14:srgbClr w14:val="518CD3"/>
            </w14:solidFill>
          </w14:textFill>
        </w:rPr>
        <w:t xml:space="preserve"> </w:t>
      </w:r>
      <w:r>
        <w:rPr>
          <w:rFonts w:ascii="Arial" w:hAnsi="Arial"/>
          <w:b w:val="1"/>
          <w:bCs w:val="1"/>
          <w:outline w:val="0"/>
          <w:color w:val="518cd3"/>
          <w:sz w:val="22"/>
          <w:szCs w:val="22"/>
          <w:u w:color="518cd3"/>
          <w:rtl w:val="0"/>
          <w:lang w:val="en-US"/>
          <w14:textFill>
            <w14:solidFill>
              <w14:srgbClr w14:val="518CD3"/>
            </w14:solidFill>
          </w14:textFill>
        </w:rPr>
        <w:t xml:space="preserve">Liane Robinson </w:t>
      </w:r>
      <w:r>
        <w:rPr>
          <w:rFonts w:ascii="Arial" w:hAnsi="Arial"/>
          <w:b w:val="1"/>
          <w:bCs w:val="1"/>
          <w:sz w:val="22"/>
          <w:szCs w:val="22"/>
          <w:rtl w:val="0"/>
          <w:lang w:val="en-US"/>
        </w:rPr>
        <w:t xml:space="preserve">07926 980022 </w:t>
      </w:r>
      <w:r>
        <w:rPr>
          <w:rFonts w:ascii="Arial" w:hAnsi="Arial"/>
          <w:sz w:val="22"/>
          <w:szCs w:val="22"/>
          <w:rtl w:val="0"/>
          <w:lang w:val="en-US"/>
        </w:rPr>
        <w:t xml:space="preserve">should be prominently displayed. The DSO must be contactable on the day of the competition. </w:t>
      </w:r>
    </w:p>
    <w:p>
      <w:pPr>
        <w:pStyle w:val="Normal (Web)"/>
        <w:shd w:val="clear" w:color="auto" w:fill="ffffff"/>
        <w:ind w:left="720" w:firstLine="0"/>
        <w:rPr>
          <w:rFonts w:ascii="Arial" w:cs="Arial" w:hAnsi="Arial" w:eastAsia="Arial"/>
          <w:sz w:val="22"/>
          <w:szCs w:val="22"/>
        </w:rPr>
      </w:pPr>
    </w:p>
    <w:p>
      <w:pPr>
        <w:pStyle w:val="Normal (Web)"/>
        <w:shd w:val="clear" w:color="auto" w:fill="ffffff"/>
        <w:ind w:left="720" w:firstLine="0"/>
        <w:rPr>
          <w:rFonts w:ascii="Arial" w:cs="Arial" w:hAnsi="Arial" w:eastAsia="Arial"/>
          <w:sz w:val="22"/>
          <w:szCs w:val="22"/>
        </w:rPr>
      </w:pPr>
    </w:p>
    <w:p>
      <w:pPr>
        <w:pStyle w:val="Normal (Web)"/>
        <w:shd w:val="clear" w:color="auto" w:fill="ffffff"/>
        <w:ind w:left="720" w:firstLine="0"/>
        <w:rPr>
          <w:rFonts w:ascii="Arial" w:cs="Arial" w:hAnsi="Arial" w:eastAsia="Arial"/>
          <w:sz w:val="22"/>
          <w:szCs w:val="22"/>
        </w:rPr>
      </w:pPr>
    </w:p>
    <w:p>
      <w:pPr>
        <w:pStyle w:val="Normal (Web)"/>
        <w:shd w:val="clear" w:color="auto" w:fill="ffffff"/>
        <w:ind w:left="720" w:firstLine="0"/>
        <w:rPr>
          <w:rFonts w:ascii="Arial" w:cs="Arial" w:hAnsi="Arial" w:eastAsia="Arial"/>
          <w:sz w:val="22"/>
          <w:szCs w:val="22"/>
        </w:rPr>
      </w:pPr>
    </w:p>
    <w:p>
      <w:pPr>
        <w:pStyle w:val="Normal (Web)"/>
        <w:shd w:val="clear" w:color="auto" w:fill="ffffff"/>
        <w:ind w:left="720" w:firstLine="0"/>
        <w:rPr>
          <w:rFonts w:ascii="Arial" w:cs="Arial" w:hAnsi="Arial" w:eastAsia="Arial"/>
          <w:sz w:val="22"/>
          <w:szCs w:val="22"/>
        </w:rPr>
      </w:pPr>
    </w:p>
    <w:p>
      <w:pPr>
        <w:pStyle w:val="Normal (Web)"/>
        <w:shd w:val="clear" w:color="auto" w:fill="ffffff"/>
        <w:ind w:left="720" w:firstLine="0"/>
        <w:rPr>
          <w:rFonts w:ascii="Arial" w:cs="Arial" w:hAnsi="Arial" w:eastAsia="Arial"/>
          <w:sz w:val="22"/>
          <w:szCs w:val="22"/>
        </w:rPr>
      </w:pPr>
    </w:p>
    <w:p>
      <w:pPr>
        <w:pStyle w:val="Normal (Web)"/>
        <w:shd w:val="clear" w:color="auto" w:fill="ffffff"/>
        <w:ind w:left="720" w:firstLine="0"/>
        <w:rPr>
          <w:rFonts w:ascii="Arial" w:cs="Arial" w:hAnsi="Arial" w:eastAsia="Arial"/>
          <w:sz w:val="22"/>
          <w:szCs w:val="22"/>
        </w:rPr>
      </w:pPr>
    </w:p>
    <w:p>
      <w:pPr>
        <w:pStyle w:val="Normal (Web)"/>
        <w:shd w:val="clear" w:color="auto" w:fill="ffffff"/>
        <w:ind w:left="720" w:firstLine="0"/>
        <w:rPr>
          <w:rFonts w:ascii="Arial" w:cs="Arial" w:hAnsi="Arial" w:eastAsia="Arial"/>
          <w:sz w:val="22"/>
          <w:szCs w:val="22"/>
        </w:rPr>
      </w:pPr>
    </w:p>
    <w:p>
      <w:pPr>
        <w:pStyle w:val="Normal (Web)"/>
        <w:shd w:val="clear" w:color="auto" w:fill="ffffff"/>
        <w:ind w:left="720" w:firstLine="0"/>
        <w:rPr>
          <w:rFonts w:ascii="Arial" w:cs="Arial" w:hAnsi="Arial" w:eastAsia="Arial"/>
          <w:sz w:val="22"/>
          <w:szCs w:val="22"/>
        </w:rPr>
      </w:pPr>
    </w:p>
    <w:p>
      <w:pPr>
        <w:pStyle w:val="Normal (Web)"/>
        <w:shd w:val="clear" w:color="auto" w:fill="ffffff"/>
        <w:ind w:left="720" w:firstLine="0"/>
        <w:rPr>
          <w:rFonts w:ascii="Arial" w:cs="Arial" w:hAnsi="Arial" w:eastAsia="Arial"/>
          <w:sz w:val="22"/>
          <w:szCs w:val="22"/>
        </w:rPr>
      </w:pPr>
    </w:p>
    <w:p>
      <w:pPr>
        <w:pStyle w:val="Normal (Web)"/>
        <w:shd w:val="clear" w:color="auto" w:fill="ffffff"/>
        <w:ind w:left="720" w:firstLine="0"/>
      </w:pPr>
    </w:p>
    <w:p>
      <w:pPr>
        <w:pStyle w:val="Normal (Web)"/>
        <w:shd w:val="clear" w:color="auto" w:fill="ffffff"/>
        <w:ind w:left="720" w:firstLine="0"/>
      </w:pPr>
    </w:p>
    <w:p>
      <w:pPr>
        <w:pStyle w:val="Body"/>
        <w:spacing w:before="100" w:after="100"/>
        <w:rPr>
          <w:rFonts w:ascii="Arial" w:cs="Arial" w:hAnsi="Arial" w:eastAsia="Arial"/>
          <w:sz w:val="22"/>
          <w:szCs w:val="22"/>
        </w:rPr>
      </w:pPr>
    </w:p>
    <w:p>
      <w:pPr>
        <w:pStyle w:val="Body"/>
        <w:spacing w:before="100" w:after="100"/>
        <w:jc w:val="center"/>
      </w:pPr>
      <w:r>
        <w:drawing xmlns:a="http://schemas.openxmlformats.org/drawingml/2006/main">
          <wp:inline distT="0" distB="0" distL="0" distR="0">
            <wp:extent cx="1185545" cy="1185545"/>
            <wp:effectExtent l="0" t="0" r="0" b="0"/>
            <wp:docPr id="1073741829" name="officeArt object" descr="page4image1765312"/>
            <wp:cNvGraphicFramePr/>
            <a:graphic xmlns:a="http://schemas.openxmlformats.org/drawingml/2006/main">
              <a:graphicData uri="http://schemas.openxmlformats.org/drawingml/2006/picture">
                <pic:pic xmlns:pic="http://schemas.openxmlformats.org/drawingml/2006/picture">
                  <pic:nvPicPr>
                    <pic:cNvPr id="1073741829" name="page4image1765312" descr="page4image1765312"/>
                    <pic:cNvPicPr>
                      <a:picLocks noChangeAspect="1"/>
                    </pic:cNvPicPr>
                  </pic:nvPicPr>
                  <pic:blipFill>
                    <a:blip r:embed="rId4">
                      <a:extLst/>
                    </a:blip>
                    <a:stretch>
                      <a:fillRect/>
                    </a:stretch>
                  </pic:blipFill>
                  <pic:spPr>
                    <a:xfrm>
                      <a:off x="0" y="0"/>
                      <a:ext cx="1185545" cy="1185545"/>
                    </a:xfrm>
                    <a:prstGeom prst="rect">
                      <a:avLst/>
                    </a:prstGeom>
                    <a:ln w="12700" cap="flat">
                      <a:noFill/>
                      <a:miter lim="400000"/>
                    </a:ln>
                    <a:effectLst/>
                  </pic:spPr>
                </pic:pic>
              </a:graphicData>
            </a:graphic>
          </wp:inline>
        </w:drawing>
      </w:r>
      <w:r>
        <w:drawing xmlns:a="http://schemas.openxmlformats.org/drawingml/2006/main">
          <wp:anchor distT="152400" distB="152400" distL="152400" distR="152400" simplePos="0" relativeHeight="251661312" behindDoc="0" locked="0" layoutInCell="1" allowOverlap="1">
            <wp:simplePos x="0" y="0"/>
            <wp:positionH relativeFrom="margin">
              <wp:posOffset>4710392</wp:posOffset>
            </wp:positionH>
            <wp:positionV relativeFrom="page">
              <wp:posOffset>284479</wp:posOffset>
            </wp:positionV>
            <wp:extent cx="1127969" cy="1558648"/>
            <wp:effectExtent l="0" t="0" r="0" b="0"/>
            <wp:wrapThrough wrapText="bothSides" distL="152400" distR="152400">
              <wp:wrapPolygon edited="1">
                <wp:start x="0" y="0"/>
                <wp:lineTo x="21600" y="0"/>
                <wp:lineTo x="21600" y="21600"/>
                <wp:lineTo x="0" y="21600"/>
                <wp:lineTo x="0" y="0"/>
              </wp:wrapPolygon>
            </wp:wrapThrough>
            <wp:docPr id="1073741830" name="officeArt object" descr="WhiteBGSmall.jpg"/>
            <wp:cNvGraphicFramePr/>
            <a:graphic xmlns:a="http://schemas.openxmlformats.org/drawingml/2006/main">
              <a:graphicData uri="http://schemas.openxmlformats.org/drawingml/2006/picture">
                <pic:pic xmlns:pic="http://schemas.openxmlformats.org/drawingml/2006/picture">
                  <pic:nvPicPr>
                    <pic:cNvPr id="1073741830" name="WhiteBGSmall.jpg" descr="WhiteBGSmall.jpg"/>
                    <pic:cNvPicPr>
                      <a:picLocks noChangeAspect="1"/>
                    </pic:cNvPicPr>
                  </pic:nvPicPr>
                  <pic:blipFill>
                    <a:blip r:embed="rId5">
                      <a:extLst/>
                    </a:blip>
                    <a:stretch>
                      <a:fillRect/>
                    </a:stretch>
                  </pic:blipFill>
                  <pic:spPr>
                    <a:xfrm>
                      <a:off x="0" y="0"/>
                      <a:ext cx="1127969" cy="1558648"/>
                    </a:xfrm>
                    <a:prstGeom prst="rect">
                      <a:avLst/>
                    </a:prstGeom>
                    <a:ln w="12700" cap="flat">
                      <a:noFill/>
                      <a:miter lim="400000"/>
                    </a:ln>
                    <a:effectLst/>
                  </pic:spPr>
                </pic:pic>
              </a:graphicData>
            </a:graphic>
          </wp:anchor>
        </w:drawing>
      </w:r>
      <w:r>
        <w:rPr>
          <w:rtl w:val="0"/>
        </w:rPr>
        <w:t xml:space="preserve">                                 </w:t>
      </w:r>
    </w:p>
    <w:p>
      <w:pPr>
        <w:pStyle w:val="Body"/>
        <w:spacing w:before="100" w:after="100"/>
        <w:jc w:val="center"/>
        <w:rPr>
          <w:rFonts w:ascii="Arial" w:cs="Arial" w:hAnsi="Arial" w:eastAsia="Arial"/>
          <w:sz w:val="22"/>
          <w:szCs w:val="22"/>
        </w:rPr>
      </w:pPr>
    </w:p>
    <w:p>
      <w:pPr>
        <w:pStyle w:val="Body"/>
        <w:spacing w:before="100" w:after="100"/>
      </w:pPr>
      <w:r>
        <w:rPr>
          <w:rFonts w:ascii="Arial" w:hAnsi="Arial"/>
          <w:b w:val="1"/>
          <w:bCs w:val="1"/>
          <w:rtl w:val="0"/>
          <w:lang w:val="en-US"/>
        </w:rPr>
        <w:t xml:space="preserve">Parental Consent form </w:t>
      </w:r>
    </w:p>
    <w:p>
      <w:pPr>
        <w:pStyle w:val="Body"/>
        <w:spacing w:before="100" w:after="100"/>
      </w:pPr>
      <w:r>
        <w:rPr>
          <w:rFonts w:ascii="Arial" w:hAnsi="Arial"/>
          <w:rtl w:val="0"/>
          <w:lang w:val="en-US"/>
        </w:rPr>
        <w:t xml:space="preserve">If you are entering a child under 16 for the competition, please fill in this form and email it to smwatson07@icloud.com or hand it in on arrival at the competition. </w:t>
      </w:r>
      <w:r>
        <w:rPr>
          <w:rFonts w:ascii="Arial" w:hAnsi="Arial"/>
          <w:sz w:val="22"/>
          <w:szCs w:val="22"/>
          <w:rtl w:val="0"/>
          <w:lang w:val="en-US"/>
        </w:rPr>
        <w:t>Minimum age of rider is 5 years.</w:t>
      </w:r>
    </w:p>
    <w:p>
      <w:pPr>
        <w:pStyle w:val="Body"/>
        <w:spacing w:before="100" w:after="100"/>
      </w:pPr>
      <w:r>
        <w:rPr>
          <w:rFonts w:ascii="Arial" w:hAnsi="Arial"/>
          <w:rtl w:val="0"/>
          <w:lang w:val="en-US"/>
        </w:rPr>
        <w:t xml:space="preserve">Name of child: ________________________ Date of Birth: _____/_____/_____ </w:t>
      </w:r>
    </w:p>
    <w:p>
      <w:pPr>
        <w:pStyle w:val="Body"/>
        <w:spacing w:before="100" w:after="100"/>
      </w:pPr>
      <w:r>
        <w:rPr>
          <w:rFonts w:ascii="Arial" w:hAnsi="Arial"/>
          <w:rtl w:val="0"/>
          <w:lang w:val="en-US"/>
        </w:rPr>
        <w:t xml:space="preserve">Any Disabilities or Special Needs: ____________________________________ </w:t>
      </w:r>
    </w:p>
    <w:p>
      <w:pPr>
        <w:pStyle w:val="Body"/>
        <w:spacing w:before="100" w:after="100"/>
      </w:pPr>
      <w:r>
        <w:rPr>
          <w:rFonts w:ascii="Arial" w:hAnsi="Arial"/>
          <w:rtl w:val="0"/>
          <w:lang w:val="en-US"/>
        </w:rPr>
        <w:t xml:space="preserve">Name of Event: _____________________________ Date of Event: __________ </w:t>
      </w:r>
    </w:p>
    <w:p>
      <w:pPr>
        <w:pStyle w:val="Body"/>
        <w:spacing w:before="100" w:after="100"/>
      </w:pPr>
      <w:r>
        <w:rPr>
          <w:rFonts w:ascii="Arial" w:hAnsi="Arial"/>
          <w:rtl w:val="0"/>
          <w:lang w:val="en-US"/>
        </w:rPr>
        <w:t xml:space="preserve">Home Address of Parent/ Guardian: ___________________________________ </w:t>
      </w:r>
    </w:p>
    <w:p>
      <w:pPr>
        <w:pStyle w:val="Body"/>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300"/>
          <w:tab w:val="left" w:pos="10300"/>
          <w:tab w:val="left" w:pos="10300"/>
          <w:tab w:val="left" w:pos="10300"/>
          <w:tab w:val="left" w:pos="10300"/>
        </w:tabs>
        <w:rPr>
          <w:rFonts w:ascii="Arial" w:cs="Arial" w:hAnsi="Arial" w:eastAsia="Arial"/>
        </w:rPr>
      </w:pPr>
      <w:r>
        <w:rPr>
          <w:rFonts w:ascii="Arial" w:hAnsi="Arial"/>
          <w:rtl w:val="0"/>
          <w:lang w:val="en-US"/>
        </w:rPr>
        <w:t>________________________________________________________________</w:t>
      </w:r>
    </w:p>
    <w:p>
      <w:pPr>
        <w:pStyle w:val="Body"/>
        <w:spacing w:before="100" w:after="100"/>
      </w:pPr>
      <w:r>
        <w:rPr>
          <w:rFonts w:ascii="Arial" w:hAnsi="Arial"/>
          <w:rtl w:val="0"/>
          <w:lang w:val="en-US"/>
        </w:rPr>
        <w:t xml:space="preserve">________________________________ Post Code: _______________________ </w:t>
      </w:r>
    </w:p>
    <w:p>
      <w:pPr>
        <w:pStyle w:val="Body"/>
        <w:spacing w:before="100" w:after="100"/>
      </w:pPr>
      <w:r>
        <w:rPr>
          <w:rFonts w:ascii="Arial" w:hAnsi="Arial"/>
          <w:rtl w:val="0"/>
          <w:lang w:val="en-US"/>
        </w:rPr>
        <w:t xml:space="preserve">Tel No (Day): _____________________ Tel No (Eve): ____________________ </w:t>
      </w:r>
    </w:p>
    <w:p>
      <w:pPr>
        <w:pStyle w:val="Body"/>
        <w:spacing w:before="100" w:after="100"/>
      </w:pPr>
      <w:r>
        <w:rPr>
          <w:rFonts w:ascii="Arial" w:hAnsi="Arial"/>
          <w:rtl w:val="0"/>
          <w:lang w:val="en-US"/>
        </w:rPr>
        <w:t xml:space="preserve">Mobile No: _______________________________________________________ </w:t>
      </w:r>
    </w:p>
    <w:p>
      <w:pPr>
        <w:pStyle w:val="Body"/>
        <w:spacing w:before="100" w:after="100"/>
      </w:pPr>
      <w:r>
        <w:rPr>
          <w:rFonts w:ascii="Arial" w:hAnsi="Arial"/>
          <w:rtl w:val="0"/>
          <w:lang w:val="en-US"/>
        </w:rPr>
        <w:t xml:space="preserve">In case of Emergency number: ________________________________________ </w:t>
      </w:r>
    </w:p>
    <w:p>
      <w:pPr>
        <w:pStyle w:val="Body"/>
        <w:spacing w:before="100" w:after="100"/>
      </w:pPr>
      <w:r>
        <w:rPr>
          <w:rFonts w:ascii="Arial" w:hAnsi="Arial"/>
          <w:rtl w:val="0"/>
          <w:lang w:val="en-US"/>
        </w:rPr>
        <w:t xml:space="preserve">If you are not attending the event with your child who will be responsible for them at the event: </w:t>
      </w:r>
    </w:p>
    <w:p>
      <w:pPr>
        <w:pStyle w:val="Body"/>
        <w:spacing w:before="100" w:after="100"/>
      </w:pPr>
      <w:r>
        <w:rPr>
          <w:rFonts w:ascii="Arial" w:hAnsi="Arial"/>
          <w:rtl w:val="0"/>
          <w:lang w:val="en-US"/>
        </w:rPr>
        <w:t xml:space="preserve">Name: ________________________ Phone number______________ </w:t>
      </w:r>
    </w:p>
    <w:p>
      <w:pPr>
        <w:pStyle w:val="Body"/>
        <w:spacing w:before="100" w:after="100"/>
        <w:rPr>
          <w:rFonts w:ascii="Arial" w:cs="Arial" w:hAnsi="Arial" w:eastAsia="Arial"/>
        </w:rPr>
      </w:pPr>
      <w:r>
        <w:rPr>
          <w:rFonts w:ascii="Arial" w:hAnsi="Arial"/>
          <w:rtl w:val="0"/>
          <w:lang w:val="en-US"/>
        </w:rPr>
        <w:t xml:space="preserve">Additional details: (any information, given in confidence, of which the organisers should be aware </w:t>
      </w:r>
      <w:r>
        <w:rPr>
          <w:rFonts w:ascii="Arial" w:hAnsi="Arial" w:hint="default"/>
          <w:rtl w:val="0"/>
          <w:lang w:val="en-US"/>
        </w:rPr>
        <w:t xml:space="preserve">– </w:t>
      </w:r>
      <w:r>
        <w:rPr>
          <w:rFonts w:ascii="Arial" w:hAnsi="Arial"/>
          <w:rtl w:val="0"/>
          <w:lang w:val="en-US"/>
        </w:rPr>
        <w:t xml:space="preserve">specific dietary needs, details of any medication, allergies etc.) </w:t>
      </w:r>
    </w:p>
    <w:p>
      <w:pPr>
        <w:pStyle w:val="Body"/>
        <w:spacing w:before="100" w:after="100"/>
        <w:jc w:val="center"/>
      </w:pPr>
      <w:r>
        <w:rPr>
          <w:rFonts w:ascii="Arial" w:hAnsi="Arial"/>
          <w:rtl w:val="0"/>
        </w:rPr>
        <w:t>--0--</w:t>
      </w:r>
    </w:p>
    <w:p>
      <w:pPr>
        <w:pStyle w:val="Body"/>
        <w:spacing w:before="100" w:after="100"/>
      </w:pPr>
      <w:r>
        <w:rPr>
          <w:rFonts w:ascii="Arial" w:hAnsi="Arial"/>
          <w:b w:val="1"/>
          <w:bCs w:val="1"/>
          <w:rtl w:val="0"/>
          <w:lang w:val="en-US"/>
        </w:rPr>
        <w:t>DECLARATION:</w:t>
      </w:r>
      <w:r>
        <w:rPr>
          <w:rFonts w:ascii="Arial" w:hAnsi="Arial"/>
          <w:rtl w:val="0"/>
          <w:lang w:val="en-US"/>
        </w:rPr>
        <w:t xml:space="preserve"> I have received comprehensive details of this event and consent to my child taking part in the activities indicated. I consent to my child receiving any medical treatment, which in the opinion of a qualified medical practitioner, may be necessary. </w:t>
      </w:r>
    </w:p>
    <w:p>
      <w:pPr>
        <w:pStyle w:val="Body"/>
        <w:spacing w:before="100" w:after="100"/>
      </w:pPr>
      <w:r>
        <w:rPr>
          <w:rFonts w:ascii="Arial" w:hAnsi="Arial"/>
          <w:rtl w:val="0"/>
          <w:lang w:val="en-US"/>
        </w:rPr>
        <w:t xml:space="preserve">I am aware that photographs may be taken during the TREC event for promotional purposes and give consent for my child to feature in such photos. </w:t>
      </w:r>
    </w:p>
    <w:p>
      <w:pPr>
        <w:pStyle w:val="Body"/>
        <w:spacing w:before="100" w:after="100"/>
        <w:rPr>
          <w:rFonts w:ascii="Arial" w:cs="Arial" w:hAnsi="Arial" w:eastAsia="Arial"/>
        </w:rPr>
      </w:pPr>
      <w:r>
        <w:rPr>
          <w:rFonts w:ascii="Arial" w:hAnsi="Arial"/>
          <w:rtl w:val="0"/>
          <w:lang w:val="en-US"/>
        </w:rPr>
        <w:t xml:space="preserve">Signed: __________________________ (Parent/ Carer) Date: ________________ </w:t>
      </w:r>
    </w:p>
    <w:p>
      <w:pPr>
        <w:pStyle w:val="Body"/>
        <w:spacing w:before="100" w:after="100"/>
      </w:pPr>
      <w:r>
        <w:rPr>
          <w:rFonts w:ascii="Arial" w:hAnsi="Arial"/>
          <w:rtl w:val="0"/>
          <w:lang w:val="en-US"/>
        </w:rPr>
        <w:t xml:space="preserve">Signed: __________________________ (Child) Date: ______________________ </w:t>
      </w:r>
    </w:p>
    <w:sectPr>
      <w:headerReference w:type="default" r:id="rId6"/>
      <w:footerReference w:type="default" r:id="rId7"/>
      <w:pgSz w:w="12240" w:h="15840" w:orient="portrait"/>
      <w:pgMar w:top="720" w:right="720" w:bottom="720" w:left="72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upperLetter"/>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3"/>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rFonts w:ascii="Calibri" w:cs="Calibri" w:hAnsi="Calibri" w:eastAsia="Calibri"/>
      <w:b w:val="1"/>
      <w:bCs w:val="1"/>
      <w14:shadow w14:sx="100000" w14:sy="100000" w14:kx="0" w14:ky="0" w14:algn="tl" w14:blurRad="50800" w14:dist="19050" w14:dir="2700000">
        <w14:srgbClr w14:val="000000">
          <w14:alpha w14:val="60000"/>
        </w14:srgbClr>
      </w14:shadow>
      <w14:textOutline w14:w="12700" w14:cap="flat">
        <w14:noFill/>
        <w14:miter w14:lim="400000"/>
      </w14:textOutline>
    </w:rPr>
  </w:style>
  <w:style w:type="numbering" w:styleId="Lettered">
    <w:name w:val="Lettered"/>
    <w:pPr>
      <w:numPr>
        <w:numId w:val="1"/>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